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5493" w:rsidRPr="00475DEA" w:rsidRDefault="00475DEA" w:rsidP="00475DEA">
      <w:pPr>
        <w:spacing w:before="240" w:after="240" w:line="240" w:lineRule="auto"/>
        <w:jc w:val="center"/>
        <w:rPr>
          <w:rFonts w:ascii="Times New Roman" w:hAnsi="Times New Roman"/>
          <w:b/>
          <w:bCs/>
        </w:rPr>
      </w:pPr>
      <w:r w:rsidRPr="00475DEA">
        <w:rPr>
          <w:rFonts w:ascii="Times New Roman" w:hAnsi="Times New Roman"/>
          <w:b/>
          <w:bCs/>
        </w:rPr>
        <w:t>LEY 2174 DE 30 DE DICIEMBRE DE 2021</w:t>
      </w:r>
      <w:r>
        <w:rPr>
          <w:rFonts w:ascii="Times New Roman" w:hAnsi="Times New Roman"/>
          <w:b/>
          <w:bCs/>
        </w:rPr>
        <w:br/>
      </w:r>
      <w:r w:rsidR="00835493" w:rsidRPr="00475DEA">
        <w:rPr>
          <w:rFonts w:ascii="Times New Roman" w:hAnsi="Times New Roman"/>
          <w:b/>
          <w:bCs/>
        </w:rPr>
        <w:t>Diario Oficial No. 51.903 de 30 de diciembre de 2021</w:t>
      </w:r>
    </w:p>
    <w:p w:rsidR="00475DEA" w:rsidRPr="00475DEA" w:rsidRDefault="00835493" w:rsidP="00475DEA">
      <w:pPr>
        <w:spacing w:before="240" w:after="240" w:line="240" w:lineRule="auto"/>
        <w:jc w:val="center"/>
        <w:rPr>
          <w:rFonts w:ascii="Times New Roman" w:hAnsi="Times New Roman"/>
          <w:b/>
          <w:bCs/>
        </w:rPr>
      </w:pPr>
      <w:r w:rsidRPr="00475DEA">
        <w:rPr>
          <w:rFonts w:ascii="Times New Roman" w:hAnsi="Times New Roman"/>
          <w:b/>
          <w:bCs/>
        </w:rPr>
        <w:t>PODER PÚBLICO - RAMA LEGISLATIVA</w:t>
      </w:r>
    </w:p>
    <w:p w:rsidR="00835493" w:rsidRPr="00475DEA" w:rsidRDefault="00835493" w:rsidP="00475DEA">
      <w:pPr>
        <w:spacing w:before="240" w:after="240" w:line="240" w:lineRule="auto"/>
        <w:jc w:val="center"/>
        <w:rPr>
          <w:rFonts w:ascii="Times New Roman" w:hAnsi="Times New Roman"/>
          <w:b/>
          <w:bCs/>
        </w:rPr>
      </w:pPr>
      <w:r w:rsidRPr="00475DEA">
        <w:rPr>
          <w:rFonts w:ascii="Times New Roman" w:hAnsi="Times New Roman"/>
          <w:b/>
          <w:bCs/>
        </w:rPr>
        <w:t>Por medio de la cual se establecen parámetros para la protección y cuidado de la niñez en estado de vulnerabilidad especial - Ley Isaac.</w:t>
      </w:r>
    </w:p>
    <w:p w:rsidR="00835493" w:rsidRPr="00475DEA" w:rsidRDefault="00835493" w:rsidP="00475DEA">
      <w:pPr>
        <w:spacing w:before="240" w:after="240" w:line="240" w:lineRule="auto"/>
        <w:jc w:val="center"/>
        <w:rPr>
          <w:rFonts w:ascii="Times New Roman" w:hAnsi="Times New Roman"/>
          <w:b/>
          <w:bCs/>
        </w:rPr>
      </w:pPr>
      <w:r w:rsidRPr="00475DEA">
        <w:rPr>
          <w:rFonts w:ascii="Times New Roman" w:hAnsi="Times New Roman"/>
          <w:b/>
          <w:bCs/>
        </w:rPr>
        <w:t>EL CONGRESO DE LA REPÚBLICA</w:t>
      </w:r>
    </w:p>
    <w:p w:rsidR="00835493" w:rsidRPr="00475DEA" w:rsidRDefault="00835493" w:rsidP="00475DEA">
      <w:pPr>
        <w:spacing w:before="240" w:after="240" w:line="240" w:lineRule="auto"/>
        <w:jc w:val="center"/>
        <w:rPr>
          <w:rFonts w:ascii="Times New Roman" w:hAnsi="Times New Roman"/>
          <w:b/>
          <w:bCs/>
        </w:rPr>
      </w:pPr>
      <w:r w:rsidRPr="00475DEA">
        <w:rPr>
          <w:rFonts w:ascii="Times New Roman" w:hAnsi="Times New Roman"/>
          <w:b/>
          <w:bCs/>
        </w:rPr>
        <w:t>DECRETA:</w:t>
      </w:r>
    </w:p>
    <w:p w:rsidR="00835493" w:rsidRPr="00475DEA" w:rsidRDefault="00835493" w:rsidP="00475DEA">
      <w:pPr>
        <w:spacing w:before="240" w:after="240" w:line="240" w:lineRule="auto"/>
        <w:jc w:val="both"/>
        <w:rPr>
          <w:rFonts w:ascii="Times New Roman" w:hAnsi="Times New Roman"/>
        </w:rPr>
      </w:pPr>
      <w:r w:rsidRPr="00475DEA">
        <w:rPr>
          <w:rFonts w:ascii="Times New Roman" w:hAnsi="Times New Roman"/>
          <w:b/>
          <w:bCs/>
        </w:rPr>
        <w:t>ARTÍCULO 1. OBJETO.</w:t>
      </w:r>
      <w:r w:rsidR="00475DEA">
        <w:rPr>
          <w:rFonts w:ascii="Times New Roman" w:hAnsi="Times New Roman"/>
          <w:b/>
          <w:bCs/>
        </w:rPr>
        <w:t xml:space="preserve"> </w:t>
      </w:r>
      <w:r w:rsidR="004E16CF">
        <w:rPr>
          <w:rFonts w:ascii="Times New Roman" w:hAnsi="Times New Roman"/>
        </w:rPr>
        <w:t>L</w:t>
      </w:r>
      <w:r w:rsidRPr="00475DEA">
        <w:rPr>
          <w:rFonts w:ascii="Times New Roman" w:hAnsi="Times New Roman"/>
        </w:rPr>
        <w:t>a presente Ley incluye dentro de las obligaciones del empleador, el reconocimiento y otorgamiento de una licencia remunerada una vez por año para el cuidado de los menores de edad, a uno de los padres trabajadores o a quien detente la custodia y el cuidado personal de un menor de edad que padezca una enfermedad o condición terminal, a fin de que el menor pueda contar con el cuidado de sus padres o de su custodio, en las situaciones referidas.</w:t>
      </w:r>
    </w:p>
    <w:p w:rsidR="00835493" w:rsidRPr="00475DEA" w:rsidRDefault="00835493" w:rsidP="00475DEA">
      <w:pPr>
        <w:spacing w:before="240" w:after="240" w:line="240" w:lineRule="auto"/>
        <w:jc w:val="both"/>
        <w:rPr>
          <w:rFonts w:ascii="Times New Roman" w:hAnsi="Times New Roman"/>
        </w:rPr>
      </w:pPr>
      <w:r w:rsidRPr="00475DEA">
        <w:rPr>
          <w:rFonts w:ascii="Times New Roman" w:hAnsi="Times New Roman"/>
          <w:b/>
          <w:bCs/>
        </w:rPr>
        <w:t>PARÁGRAFO.</w:t>
      </w:r>
      <w:r w:rsidRPr="00475DEA">
        <w:rPr>
          <w:rFonts w:ascii="Times New Roman" w:hAnsi="Times New Roman"/>
        </w:rPr>
        <w:t xml:space="preserve"> Se entenderá por enfermedad terminal lo dispuesto para el efecto en el artículo 2 de la </w:t>
      </w:r>
      <w:hyperlink r:id="rId4" w:history="1">
        <w:r w:rsidRPr="00605BBE">
          <w:rPr>
            <w:rStyle w:val="Hipervnculo"/>
            <w:rFonts w:ascii="Times New Roman" w:hAnsi="Times New Roman"/>
          </w:rPr>
          <w:t>Ley 1733 de 2014</w:t>
        </w:r>
      </w:hyperlink>
      <w:r w:rsidRPr="00475DEA">
        <w:rPr>
          <w:rFonts w:ascii="Times New Roman" w:hAnsi="Times New Roman"/>
        </w:rPr>
        <w:t>, o la que la sustituya o complemente.</w:t>
      </w:r>
    </w:p>
    <w:p w:rsidR="00835493" w:rsidRPr="00475DEA" w:rsidRDefault="00835493" w:rsidP="00475DEA">
      <w:pPr>
        <w:spacing w:before="240" w:after="240" w:line="240" w:lineRule="auto"/>
        <w:jc w:val="both"/>
        <w:rPr>
          <w:rFonts w:ascii="Times New Roman" w:hAnsi="Times New Roman"/>
        </w:rPr>
      </w:pPr>
      <w:r w:rsidRPr="00475DEA">
        <w:rPr>
          <w:rFonts w:ascii="Times New Roman" w:hAnsi="Times New Roman"/>
          <w:b/>
          <w:bCs/>
        </w:rPr>
        <w:t>ARTÍCULO 2. ÁMBITO DE APLICACIÓN.</w:t>
      </w:r>
      <w:r w:rsidR="00475DEA">
        <w:rPr>
          <w:rFonts w:ascii="Times New Roman" w:hAnsi="Times New Roman"/>
          <w:b/>
          <w:bCs/>
        </w:rPr>
        <w:t xml:space="preserve"> </w:t>
      </w:r>
      <w:r w:rsidRPr="00475DEA">
        <w:rPr>
          <w:rFonts w:ascii="Times New Roman" w:hAnsi="Times New Roman"/>
        </w:rPr>
        <w:t>La presente Ley es de carácter irrenunciable, para la protección y cuidado de los menores de edad, que padezcan una enfermedad o condición terminal, a fin de mejorar la calidad de vida y bienestar del paciente y de sus familias.</w:t>
      </w:r>
    </w:p>
    <w:p w:rsidR="00835493" w:rsidRPr="00475DEA" w:rsidRDefault="00835493" w:rsidP="00475DEA">
      <w:pPr>
        <w:spacing w:before="240" w:after="240" w:line="240" w:lineRule="auto"/>
        <w:jc w:val="both"/>
        <w:rPr>
          <w:rFonts w:ascii="Times New Roman" w:hAnsi="Times New Roman"/>
        </w:rPr>
      </w:pPr>
      <w:r w:rsidRPr="00475DEA">
        <w:rPr>
          <w:rFonts w:ascii="Times New Roman" w:hAnsi="Times New Roman"/>
          <w:b/>
          <w:bCs/>
        </w:rPr>
        <w:t>PARÁGRAFO.</w:t>
      </w:r>
      <w:r w:rsidRPr="00475DEA">
        <w:rPr>
          <w:rFonts w:ascii="Times New Roman" w:hAnsi="Times New Roman"/>
        </w:rPr>
        <w:t xml:space="preserve"> La presente Ley tiene aplicación tanto en el sector público como en el sector privado.</w:t>
      </w:r>
    </w:p>
    <w:p w:rsidR="00835493" w:rsidRPr="00475DEA" w:rsidRDefault="00835493" w:rsidP="00475DEA">
      <w:pPr>
        <w:spacing w:before="240" w:after="240" w:line="240" w:lineRule="auto"/>
        <w:jc w:val="both"/>
        <w:rPr>
          <w:rFonts w:ascii="Times New Roman" w:hAnsi="Times New Roman"/>
        </w:rPr>
      </w:pPr>
      <w:r w:rsidRPr="00475DEA">
        <w:rPr>
          <w:rFonts w:ascii="Times New Roman" w:hAnsi="Times New Roman"/>
          <w:b/>
          <w:bCs/>
        </w:rPr>
        <w:t>ARTÍCULO 3. LICENCIA PARA EL CUIDADO DE LA NIÑEZ.</w:t>
      </w:r>
      <w:r w:rsidR="00475DEA">
        <w:rPr>
          <w:rFonts w:ascii="Times New Roman" w:hAnsi="Times New Roman"/>
          <w:b/>
          <w:bCs/>
        </w:rPr>
        <w:t xml:space="preserve"> </w:t>
      </w:r>
      <w:r w:rsidRPr="00475DEA">
        <w:rPr>
          <w:rFonts w:ascii="Times New Roman" w:hAnsi="Times New Roman"/>
        </w:rPr>
        <w:t>La licencia para el cuidado de los menores de edad es una licencia remunerada otorgada una vez al año y por un periodo de diez (10) días hábiles, de mutuo acuerdo entre empleador y trabajador(a), a uno de los padres trabajadores cotizantes al sistema general de seguridad social en salud, o a quien detente la custodia y cuidados personales de un menor de edad que padezca una enfermedad o condición terminal.</w:t>
      </w:r>
    </w:p>
    <w:p w:rsidR="00835493" w:rsidRPr="00475DEA" w:rsidRDefault="00835493" w:rsidP="00475DEA">
      <w:pPr>
        <w:spacing w:before="240" w:after="240" w:line="240" w:lineRule="auto"/>
        <w:jc w:val="both"/>
        <w:rPr>
          <w:rFonts w:ascii="Times New Roman" w:hAnsi="Times New Roman"/>
        </w:rPr>
      </w:pPr>
      <w:r w:rsidRPr="00475DEA">
        <w:rPr>
          <w:rFonts w:ascii="Times New Roman" w:hAnsi="Times New Roman"/>
          <w:b/>
          <w:bCs/>
        </w:rPr>
        <w:t>PARÁGRAFO 1.</w:t>
      </w:r>
      <w:r w:rsidRPr="00475DEA">
        <w:rPr>
          <w:rFonts w:ascii="Times New Roman" w:hAnsi="Times New Roman"/>
        </w:rPr>
        <w:t xml:space="preserve"> Los diagnósticos médicos de enfermedad o condición terminal quedarán sujetos al criterio del médico tratante de la respectiva institución prestadora del servicio de salud, Entidad Administradora de Planes de Beneficio de Salud, o quien haga sus veces, a la cual se encuentre afiliado el menor de edad.</w:t>
      </w:r>
    </w:p>
    <w:p w:rsidR="00835493" w:rsidRPr="00475DEA" w:rsidRDefault="00835493" w:rsidP="00475DEA">
      <w:pPr>
        <w:spacing w:before="240" w:after="240" w:line="240" w:lineRule="auto"/>
        <w:jc w:val="both"/>
        <w:rPr>
          <w:rFonts w:ascii="Times New Roman" w:hAnsi="Times New Roman"/>
        </w:rPr>
      </w:pPr>
      <w:r w:rsidRPr="00475DEA">
        <w:rPr>
          <w:rFonts w:ascii="Times New Roman" w:hAnsi="Times New Roman"/>
        </w:rPr>
        <w:t xml:space="preserve">Cuando exista controversia sobre el diagnóstico de la enfermedad o condición terminal, se podrá requerir una segunda opinión o la opinión de un grupo de expertos, en concordancia con lo establecido en el artículo 2 de la </w:t>
      </w:r>
      <w:hyperlink r:id="rId5" w:history="1">
        <w:r w:rsidRPr="00605BBE">
          <w:rPr>
            <w:rStyle w:val="Hipervnculo"/>
            <w:rFonts w:ascii="Times New Roman" w:hAnsi="Times New Roman"/>
          </w:rPr>
          <w:t>Ley 1733 de 2014</w:t>
        </w:r>
      </w:hyperlink>
      <w:r w:rsidRPr="00475DEA">
        <w:rPr>
          <w:rFonts w:ascii="Times New Roman" w:hAnsi="Times New Roman"/>
        </w:rPr>
        <w:t>.</w:t>
      </w:r>
    </w:p>
    <w:p w:rsidR="00835493" w:rsidRPr="00475DEA" w:rsidRDefault="00835493" w:rsidP="00475DEA">
      <w:pPr>
        <w:spacing w:before="240" w:after="240" w:line="240" w:lineRule="auto"/>
        <w:jc w:val="both"/>
        <w:rPr>
          <w:rFonts w:ascii="Times New Roman" w:hAnsi="Times New Roman"/>
        </w:rPr>
      </w:pPr>
      <w:r w:rsidRPr="00475DEA">
        <w:rPr>
          <w:rFonts w:ascii="Times New Roman" w:hAnsi="Times New Roman"/>
        </w:rPr>
        <w:t>Así mismo, el pago de la licencia remunerada para el cuidado de los menores de edad estará a cargo de la respectiva Entidad Administradora de Planes de Beneficio de Salud, o quien haga sus veces, a la cual se encuentre afiliado el trabajador(a) al cual le fue otorgada la licencia.</w:t>
      </w:r>
    </w:p>
    <w:p w:rsidR="00835493" w:rsidRPr="00475DEA" w:rsidRDefault="00835493" w:rsidP="00475DEA">
      <w:pPr>
        <w:spacing w:before="240" w:after="240" w:line="240" w:lineRule="auto"/>
        <w:jc w:val="both"/>
        <w:rPr>
          <w:rFonts w:ascii="Times New Roman" w:hAnsi="Times New Roman"/>
        </w:rPr>
      </w:pPr>
      <w:r w:rsidRPr="00475DEA">
        <w:rPr>
          <w:rFonts w:ascii="Times New Roman" w:hAnsi="Times New Roman"/>
          <w:b/>
          <w:bCs/>
        </w:rPr>
        <w:t>PARÁGRAFO 2.</w:t>
      </w:r>
      <w:r w:rsidRPr="00475DEA">
        <w:rPr>
          <w:rFonts w:ascii="Times New Roman" w:hAnsi="Times New Roman"/>
        </w:rPr>
        <w:t xml:space="preserve"> El otorgamiento de la licencia que establece la presente Ley a uno de los padres no excluye la posibilidad de que se otorgue al otro, siempre y cuando no sean concomitantes.</w:t>
      </w:r>
    </w:p>
    <w:p w:rsidR="00835493" w:rsidRPr="00475DEA" w:rsidRDefault="00835493" w:rsidP="00475DEA">
      <w:pPr>
        <w:spacing w:before="240" w:after="240" w:line="240" w:lineRule="auto"/>
        <w:jc w:val="both"/>
        <w:rPr>
          <w:rFonts w:ascii="Times New Roman" w:hAnsi="Times New Roman"/>
        </w:rPr>
      </w:pPr>
      <w:r w:rsidRPr="00475DEA">
        <w:rPr>
          <w:rFonts w:ascii="Times New Roman" w:hAnsi="Times New Roman"/>
          <w:b/>
          <w:bCs/>
        </w:rPr>
        <w:lastRenderedPageBreak/>
        <w:t>PARÁGRAFO 3.</w:t>
      </w:r>
      <w:r w:rsidRPr="00475DEA">
        <w:rPr>
          <w:rFonts w:ascii="Times New Roman" w:hAnsi="Times New Roman"/>
        </w:rPr>
        <w:t xml:space="preserve"> Los diez (10) días hábiles de la licencia remunerada para el cuidado de los menores de edad se otorgarán de manera continua o discontinua, según acuerden el empleador y el (la) trabajador(a).</w:t>
      </w:r>
    </w:p>
    <w:p w:rsidR="00835493" w:rsidRPr="00475DEA" w:rsidRDefault="00835493" w:rsidP="00475DEA">
      <w:pPr>
        <w:spacing w:before="240" w:after="240" w:line="240" w:lineRule="auto"/>
        <w:jc w:val="both"/>
        <w:rPr>
          <w:rFonts w:ascii="Times New Roman" w:hAnsi="Times New Roman"/>
        </w:rPr>
      </w:pPr>
      <w:r w:rsidRPr="00475DEA">
        <w:rPr>
          <w:rFonts w:ascii="Times New Roman" w:hAnsi="Times New Roman"/>
          <w:b/>
          <w:bCs/>
        </w:rPr>
        <w:t>PARÁGRAFO 4.</w:t>
      </w:r>
      <w:r w:rsidRPr="00475DEA">
        <w:rPr>
          <w:rFonts w:ascii="Times New Roman" w:hAnsi="Times New Roman"/>
        </w:rPr>
        <w:t xml:space="preserve"> El (la) trabajador(a) que ostente la custodia y cuidado personal del menor de edad, que padezca una enfermedad o condición terminal, de común acuerdo con el empleador, podrá solicitar ejecutar su labor bajo la modalidad de Teletrabajo o en su defecto trabajo en casa, siempre que su labor o funciones puedan ser desempeñadas, bajo alguna de estas modalidades mediante el uso de las tecnologías de la información y telecomunicaciones.</w:t>
      </w:r>
    </w:p>
    <w:p w:rsidR="00835493" w:rsidRPr="00475DEA" w:rsidRDefault="00835493" w:rsidP="00475DEA">
      <w:pPr>
        <w:spacing w:before="240" w:after="240" w:line="240" w:lineRule="auto"/>
        <w:jc w:val="both"/>
        <w:rPr>
          <w:rFonts w:ascii="Times New Roman" w:hAnsi="Times New Roman"/>
        </w:rPr>
      </w:pPr>
      <w:r w:rsidRPr="00475DEA">
        <w:rPr>
          <w:rFonts w:ascii="Times New Roman" w:hAnsi="Times New Roman"/>
        </w:rPr>
        <w:t>Lo anterior sin perjuicio del otorgamiento y reconocimiento de la licencia de que trata esta ley.</w:t>
      </w:r>
    </w:p>
    <w:p w:rsidR="00835493" w:rsidRPr="00475DEA" w:rsidRDefault="00835493" w:rsidP="00475DEA">
      <w:pPr>
        <w:spacing w:before="240" w:after="240" w:line="240" w:lineRule="auto"/>
        <w:jc w:val="both"/>
        <w:rPr>
          <w:rFonts w:ascii="Times New Roman" w:hAnsi="Times New Roman"/>
        </w:rPr>
      </w:pPr>
      <w:r w:rsidRPr="00475DEA">
        <w:rPr>
          <w:rFonts w:ascii="Times New Roman" w:hAnsi="Times New Roman"/>
          <w:b/>
          <w:bCs/>
        </w:rPr>
        <w:t>ARTÍCULO 4.</w:t>
      </w:r>
      <w:r w:rsidR="00475DEA">
        <w:rPr>
          <w:rFonts w:ascii="Times New Roman" w:hAnsi="Times New Roman"/>
          <w:b/>
          <w:bCs/>
        </w:rPr>
        <w:t xml:space="preserve"> </w:t>
      </w:r>
      <w:r w:rsidRPr="00475DEA">
        <w:rPr>
          <w:rFonts w:ascii="Times New Roman" w:hAnsi="Times New Roman"/>
        </w:rPr>
        <w:t xml:space="preserve">Adiciónese el artículo 57 del </w:t>
      </w:r>
      <w:r w:rsidR="00605BBE">
        <w:rPr>
          <w:rFonts w:ascii="Times New Roman" w:hAnsi="Times New Roman"/>
        </w:rPr>
        <w:t>*</w:t>
      </w:r>
      <w:r w:rsidRPr="00475DEA">
        <w:rPr>
          <w:rFonts w:ascii="Times New Roman" w:hAnsi="Times New Roman"/>
        </w:rPr>
        <w:t>Código Sustantivo del Trabajo con el siguiente numeral:</w:t>
      </w:r>
    </w:p>
    <w:p w:rsidR="00835493" w:rsidRDefault="00626D0A" w:rsidP="00475DEA">
      <w:pPr>
        <w:spacing w:before="240" w:after="24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«</w:t>
      </w:r>
      <w:r w:rsidR="00835493" w:rsidRPr="00475DEA">
        <w:rPr>
          <w:rFonts w:ascii="Times New Roman" w:hAnsi="Times New Roman"/>
          <w:i/>
        </w:rPr>
        <w:t>12. Conceder la licencia de 10 días hábiles para el cuidado de la niñez, al padre, madre o quien detente la custodia y cuidado personal de los menores de edad que padezcan una enfermedad terminal o cuadro clínico severo derivado de un accidente grave y requieran un cuidado permanente; o requiera cuidados paliativos para el control del dolor y otros síntomas</w:t>
      </w:r>
      <w:r>
        <w:rPr>
          <w:rFonts w:ascii="Times New Roman" w:hAnsi="Times New Roman"/>
          <w:i/>
        </w:rPr>
        <w:t>»</w:t>
      </w:r>
      <w:r w:rsidR="00835493" w:rsidRPr="00475DEA">
        <w:rPr>
          <w:rFonts w:ascii="Times New Roman" w:hAnsi="Times New Roman"/>
          <w:i/>
        </w:rPr>
        <w:t>.</w:t>
      </w:r>
    </w:p>
    <w:p w:rsidR="00605BBE" w:rsidRPr="00475DEA" w:rsidRDefault="00605BBE" w:rsidP="00475DEA">
      <w:pPr>
        <w:spacing w:before="240" w:after="240" w:line="240" w:lineRule="auto"/>
        <w:jc w:val="both"/>
        <w:rPr>
          <w:rFonts w:ascii="Times New Roman" w:hAnsi="Times New Roman"/>
          <w:i/>
        </w:rPr>
      </w:pPr>
      <w:r w:rsidRPr="00A3298D">
        <w:rPr>
          <w:rFonts w:ascii="Times New Roman" w:hAnsi="Times New Roman"/>
          <w:highlight w:val="green"/>
        </w:rPr>
        <w:t>*</w:t>
      </w:r>
      <w:r w:rsidRPr="00A3298D">
        <w:rPr>
          <w:rFonts w:ascii="Times New Roman" w:hAnsi="Times New Roman"/>
          <w:b/>
          <w:highlight w:val="green"/>
          <w:u w:val="single"/>
        </w:rPr>
        <w:t>Nota de Interpretación</w:t>
      </w:r>
      <w:r w:rsidRPr="00A3298D">
        <w:rPr>
          <w:rFonts w:ascii="Times New Roman" w:hAnsi="Times New Roman"/>
          <w:b/>
          <w:highlight w:val="green"/>
        </w:rPr>
        <w:t>:</w:t>
      </w:r>
      <w:r w:rsidRPr="00A3298D">
        <w:rPr>
          <w:rFonts w:ascii="Times New Roman" w:hAnsi="Times New Roman"/>
          <w:highlight w:val="green"/>
        </w:rPr>
        <w:t xml:space="preserve"> Para mayor información y mejor comprensión de la remisión hecha al Código Sustantivo del Trabajo, le sugerimos remitirse a las publicaciones de nuestro Grupo Editorial Nueva Legislación “Código Sustantivo y Procesal del Trabajo”.</w:t>
      </w:r>
    </w:p>
    <w:p w:rsidR="00835493" w:rsidRPr="00475DEA" w:rsidRDefault="00835493" w:rsidP="00475DEA">
      <w:pPr>
        <w:spacing w:before="240" w:after="240" w:line="240" w:lineRule="auto"/>
        <w:jc w:val="both"/>
        <w:rPr>
          <w:rFonts w:ascii="Times New Roman" w:hAnsi="Times New Roman"/>
        </w:rPr>
      </w:pPr>
      <w:r w:rsidRPr="00475DEA">
        <w:rPr>
          <w:rFonts w:ascii="Times New Roman" w:hAnsi="Times New Roman"/>
          <w:b/>
          <w:bCs/>
        </w:rPr>
        <w:t>ARTÍCULO 5. PRUEBA DE LA INCAPACIDAD.</w:t>
      </w:r>
      <w:r w:rsidR="00475DEA">
        <w:rPr>
          <w:rFonts w:ascii="Times New Roman" w:hAnsi="Times New Roman"/>
          <w:b/>
          <w:bCs/>
        </w:rPr>
        <w:t xml:space="preserve"> </w:t>
      </w:r>
      <w:r w:rsidRPr="00475DEA">
        <w:rPr>
          <w:rFonts w:ascii="Times New Roman" w:hAnsi="Times New Roman"/>
        </w:rPr>
        <w:t>La licencia remunerada descrita en el artículo 3 de la presente Ley será concedida por el empleador, previa certificación o incapacidad otorgada por el médico tratante que tenga a su cargo la atención del menor de edad, en donde conste la necesidad de acompañamiento y el diagnóstico clínico.</w:t>
      </w:r>
    </w:p>
    <w:p w:rsidR="00835493" w:rsidRPr="00475DEA" w:rsidRDefault="00835493" w:rsidP="00475DEA">
      <w:pPr>
        <w:spacing w:before="240" w:after="240" w:line="240" w:lineRule="auto"/>
        <w:jc w:val="both"/>
        <w:rPr>
          <w:rFonts w:ascii="Times New Roman" w:hAnsi="Times New Roman"/>
        </w:rPr>
      </w:pPr>
      <w:r w:rsidRPr="00475DEA">
        <w:rPr>
          <w:rFonts w:ascii="Times New Roman" w:hAnsi="Times New Roman"/>
          <w:b/>
          <w:bCs/>
        </w:rPr>
        <w:t>PARÁGRAFO.</w:t>
      </w:r>
      <w:r w:rsidRPr="00475DEA">
        <w:rPr>
          <w:rFonts w:ascii="Times New Roman" w:hAnsi="Times New Roman"/>
        </w:rPr>
        <w:t xml:space="preserve"> Las incapacidades o certificaciones médicas deberán renovarse cada vez que el (la) trabajador (a) realice la solicitud de licencia para el cuidado de los menores de edad, de que trata esta ley.</w:t>
      </w:r>
    </w:p>
    <w:p w:rsidR="00835493" w:rsidRPr="00475DEA" w:rsidRDefault="00835493" w:rsidP="00475DEA">
      <w:pPr>
        <w:spacing w:before="240" w:after="240" w:line="240" w:lineRule="auto"/>
        <w:jc w:val="both"/>
        <w:rPr>
          <w:rFonts w:ascii="Times New Roman" w:hAnsi="Times New Roman"/>
        </w:rPr>
      </w:pPr>
      <w:r w:rsidRPr="00475DEA">
        <w:rPr>
          <w:rFonts w:ascii="Times New Roman" w:hAnsi="Times New Roman"/>
          <w:b/>
          <w:bCs/>
        </w:rPr>
        <w:t>ARTÍCULO 6. REGLAMENTACIÓN.</w:t>
      </w:r>
      <w:r w:rsidR="00475DEA">
        <w:rPr>
          <w:rFonts w:ascii="Times New Roman" w:hAnsi="Times New Roman"/>
          <w:b/>
          <w:bCs/>
        </w:rPr>
        <w:t xml:space="preserve"> </w:t>
      </w:r>
      <w:r w:rsidRPr="00475DEA">
        <w:rPr>
          <w:rFonts w:ascii="Times New Roman" w:hAnsi="Times New Roman"/>
        </w:rPr>
        <w:t>Dentro de los seis (6) meses siguientes a la promulgación de la presente Ley, el Gobierno nacional, a través del Ministerio de Salud y Protección Social y el Ministerio de Trabajo, reglamentará lo consagrado en la presente Ley.</w:t>
      </w:r>
    </w:p>
    <w:p w:rsidR="00835493" w:rsidRPr="00475DEA" w:rsidRDefault="00835493" w:rsidP="00475DEA">
      <w:pPr>
        <w:spacing w:before="240" w:after="240" w:line="240" w:lineRule="auto"/>
        <w:jc w:val="both"/>
        <w:rPr>
          <w:rFonts w:ascii="Times New Roman" w:hAnsi="Times New Roman"/>
        </w:rPr>
      </w:pPr>
      <w:r w:rsidRPr="00475DEA">
        <w:rPr>
          <w:rFonts w:ascii="Times New Roman" w:hAnsi="Times New Roman"/>
          <w:b/>
          <w:bCs/>
        </w:rPr>
        <w:t>ARTÍCULO 7. PRIORIDAD EN PROGRAMAS DE APOYO SOCIAL.</w:t>
      </w:r>
      <w:r w:rsidR="00475DEA">
        <w:rPr>
          <w:rFonts w:ascii="Times New Roman" w:hAnsi="Times New Roman"/>
          <w:b/>
          <w:bCs/>
        </w:rPr>
        <w:t xml:space="preserve"> </w:t>
      </w:r>
      <w:r w:rsidRPr="00475DEA">
        <w:rPr>
          <w:rFonts w:ascii="Times New Roman" w:hAnsi="Times New Roman"/>
        </w:rPr>
        <w:t>El Gobierno nacional priorizará la asignación de beneficios establecidos en programas de apoyo social a los hogares vulnerables que tengan cargo menores de edad con enfermedades o condiciones terminales y que se encuentren en estado de pobreza o pobreza extrema a partir de las clasificaciones derivadas de las herramientas de información que para el efecto disponga el Sisbén.</w:t>
      </w:r>
    </w:p>
    <w:p w:rsidR="00475DEA" w:rsidRDefault="00835493" w:rsidP="00475DEA">
      <w:pPr>
        <w:spacing w:before="240" w:after="240" w:line="240" w:lineRule="auto"/>
        <w:jc w:val="both"/>
        <w:rPr>
          <w:rFonts w:ascii="Times New Roman" w:hAnsi="Times New Roman"/>
        </w:rPr>
      </w:pPr>
      <w:r w:rsidRPr="00475DEA">
        <w:rPr>
          <w:rFonts w:ascii="Times New Roman" w:hAnsi="Times New Roman"/>
          <w:b/>
          <w:bCs/>
        </w:rPr>
        <w:t>ARTÍCULO 8. VIGENCIA Y DEROGATORIA.</w:t>
      </w:r>
      <w:r w:rsidR="00475DEA">
        <w:rPr>
          <w:rFonts w:ascii="Times New Roman" w:hAnsi="Times New Roman"/>
          <w:b/>
          <w:bCs/>
        </w:rPr>
        <w:t xml:space="preserve"> </w:t>
      </w:r>
      <w:r w:rsidRPr="00475DEA">
        <w:rPr>
          <w:rFonts w:ascii="Times New Roman" w:hAnsi="Times New Roman"/>
        </w:rPr>
        <w:t>La presente Ley rige a partir de la fecha de su promulgación y deroga todas las disposiciones que le sean contrarias.</w:t>
      </w:r>
    </w:p>
    <w:sectPr w:rsidR="00475DEA" w:rsidSect="00B316F7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5493"/>
    <w:rsid w:val="001D083E"/>
    <w:rsid w:val="00475DEA"/>
    <w:rsid w:val="004E16CF"/>
    <w:rsid w:val="00605BBE"/>
    <w:rsid w:val="00626D0A"/>
    <w:rsid w:val="007F3F35"/>
    <w:rsid w:val="00835493"/>
    <w:rsid w:val="00897BD6"/>
    <w:rsid w:val="00B316F7"/>
    <w:rsid w:val="00DC12EE"/>
    <w:rsid w:val="00DC2E71"/>
    <w:rsid w:val="00E757A6"/>
    <w:rsid w:val="00E92DCE"/>
    <w:rsid w:val="00F157DB"/>
    <w:rsid w:val="00FD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03E26-BC5D-4F64-9D58-82F243AD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605BBE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605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legislacion.com/files/susc/cdj/conc/l_1733_14.docx" TargetMode="External"/><Relationship Id="rId4" Type="http://schemas.openxmlformats.org/officeDocument/2006/relationships/hyperlink" Target="https://www.enlegislacion.com/files/susc/cdj/conc/l_1733_14.doc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886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Base>https://www.nuevalegislacion.com/files/susc/cdj/conc/</HyperlinkBase>
  <HLinks>
    <vt:vector size="12" baseType="variant">
      <vt:variant>
        <vt:i4>2818145</vt:i4>
      </vt:variant>
      <vt:variant>
        <vt:i4>3</vt:i4>
      </vt:variant>
      <vt:variant>
        <vt:i4>0</vt:i4>
      </vt:variant>
      <vt:variant>
        <vt:i4>5</vt:i4>
      </vt:variant>
      <vt:variant>
        <vt:lpwstr>l_1733_14.doc</vt:lpwstr>
      </vt:variant>
      <vt:variant>
        <vt:lpwstr/>
      </vt:variant>
      <vt:variant>
        <vt:i4>2818145</vt:i4>
      </vt:variant>
      <vt:variant>
        <vt:i4>0</vt:i4>
      </vt:variant>
      <vt:variant>
        <vt:i4>0</vt:i4>
      </vt:variant>
      <vt:variant>
        <vt:i4>5</vt:i4>
      </vt:variant>
      <vt:variant>
        <vt:lpwstr>l_1733_14.doc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Rocío García Amado</dc:creator>
  <cp:keywords/>
  <dc:description/>
  <cp:lastModifiedBy>Nueva Legislacion</cp:lastModifiedBy>
  <cp:revision>2</cp:revision>
  <dcterms:created xsi:type="dcterms:W3CDTF">2024-01-17T13:39:00Z</dcterms:created>
  <dcterms:modified xsi:type="dcterms:W3CDTF">2024-01-17T13:39:00Z</dcterms:modified>
</cp:coreProperties>
</file>