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E185B" w14:textId="77777777" w:rsidR="00F6555F" w:rsidRPr="008C512C" w:rsidRDefault="008C512C" w:rsidP="008C512C">
      <w:pPr>
        <w:spacing w:before="240" w:after="240"/>
        <w:jc w:val="center"/>
        <w:rPr>
          <w:rFonts w:ascii="Times New Roman" w:hAnsi="Times New Roman"/>
          <w:b/>
          <w:bCs/>
        </w:rPr>
      </w:pPr>
      <w:bookmarkStart w:id="0" w:name="_Hlk143606403"/>
      <w:r w:rsidRPr="008C512C">
        <w:rPr>
          <w:rFonts w:ascii="Times New Roman" w:hAnsi="Times New Roman"/>
          <w:b/>
          <w:bCs/>
        </w:rPr>
        <w:t>LEY 2306 DE 31 DE JULIO DE 2023</w:t>
      </w:r>
      <w:bookmarkEnd w:id="0"/>
      <w:r w:rsidRPr="008C512C">
        <w:rPr>
          <w:rFonts w:ascii="Times New Roman" w:hAnsi="Times New Roman"/>
          <w:b/>
          <w:bCs/>
        </w:rPr>
        <w:br/>
      </w:r>
      <w:r w:rsidR="00F6555F" w:rsidRPr="008C512C">
        <w:rPr>
          <w:rFonts w:ascii="Times New Roman" w:hAnsi="Times New Roman"/>
          <w:b/>
          <w:bCs/>
        </w:rPr>
        <w:t>Diario Oficial No. 52.473 de 31 de julio de 2023</w:t>
      </w:r>
    </w:p>
    <w:p w14:paraId="557E185C" w14:textId="77777777" w:rsidR="00F6555F" w:rsidRPr="008C512C" w:rsidRDefault="00F6555F" w:rsidP="008C512C">
      <w:pPr>
        <w:spacing w:before="240" w:after="240"/>
        <w:jc w:val="center"/>
        <w:rPr>
          <w:rFonts w:ascii="Times New Roman" w:hAnsi="Times New Roman"/>
          <w:b/>
          <w:bCs/>
        </w:rPr>
      </w:pPr>
      <w:r w:rsidRPr="008C512C">
        <w:rPr>
          <w:rFonts w:ascii="Times New Roman" w:hAnsi="Times New Roman"/>
          <w:b/>
          <w:bCs/>
        </w:rPr>
        <w:t>PODER PÚBLICO -- RAMA LEGISLATIVA</w:t>
      </w:r>
    </w:p>
    <w:p w14:paraId="557E185D" w14:textId="77777777" w:rsidR="00F6555F" w:rsidRPr="008C512C" w:rsidRDefault="00F6555F" w:rsidP="008C512C">
      <w:pPr>
        <w:spacing w:before="240" w:after="240"/>
        <w:jc w:val="center"/>
        <w:rPr>
          <w:rFonts w:ascii="Times New Roman" w:hAnsi="Times New Roman"/>
          <w:b/>
          <w:bCs/>
        </w:rPr>
      </w:pPr>
      <w:r w:rsidRPr="008C512C">
        <w:rPr>
          <w:rFonts w:ascii="Times New Roman" w:hAnsi="Times New Roman"/>
          <w:b/>
          <w:bCs/>
        </w:rPr>
        <w:t>Por medio de la cual se promueve la protección de la maternidad y la primera infancia, se crean incentivos y normas para la construcción de áreas que permitan la lactancia materna en el espacio público y se dictan otras disposiciones.</w:t>
      </w:r>
    </w:p>
    <w:p w14:paraId="557E185E" w14:textId="77777777" w:rsidR="00F6555F" w:rsidRPr="008C512C" w:rsidRDefault="00F6555F" w:rsidP="008C512C">
      <w:pPr>
        <w:spacing w:before="240" w:after="240"/>
        <w:jc w:val="center"/>
        <w:rPr>
          <w:rFonts w:ascii="Times New Roman" w:hAnsi="Times New Roman"/>
          <w:b/>
          <w:bCs/>
        </w:rPr>
      </w:pPr>
      <w:r w:rsidRPr="008C512C">
        <w:rPr>
          <w:rFonts w:ascii="Times New Roman" w:hAnsi="Times New Roman"/>
          <w:b/>
          <w:bCs/>
        </w:rPr>
        <w:t>EL CONGRESO DE COLOMBIA,</w:t>
      </w:r>
    </w:p>
    <w:p w14:paraId="557E185F" w14:textId="77777777" w:rsidR="00F6555F" w:rsidRPr="008C512C" w:rsidRDefault="00F6555F" w:rsidP="008C512C">
      <w:pPr>
        <w:spacing w:before="240" w:after="240"/>
        <w:jc w:val="center"/>
        <w:rPr>
          <w:rFonts w:ascii="Times New Roman" w:hAnsi="Times New Roman"/>
          <w:b/>
          <w:bCs/>
        </w:rPr>
      </w:pPr>
      <w:r w:rsidRPr="008C512C">
        <w:rPr>
          <w:rFonts w:ascii="Times New Roman" w:hAnsi="Times New Roman"/>
          <w:b/>
          <w:bCs/>
        </w:rPr>
        <w:t>DECRETA:</w:t>
      </w:r>
    </w:p>
    <w:p w14:paraId="557E1860" w14:textId="77777777" w:rsidR="00F6555F" w:rsidRDefault="00F6555F" w:rsidP="008C512C">
      <w:pPr>
        <w:spacing w:before="240" w:after="240"/>
        <w:rPr>
          <w:rFonts w:ascii="Times New Roman" w:hAnsi="Times New Roman"/>
        </w:rPr>
      </w:pPr>
      <w:r w:rsidRPr="008C512C">
        <w:rPr>
          <w:rFonts w:ascii="Times New Roman" w:hAnsi="Times New Roman"/>
          <w:b/>
          <w:bCs/>
        </w:rPr>
        <w:t>ARTÍCULO 1. OBJETO.</w:t>
      </w:r>
      <w:r w:rsidR="008C512C">
        <w:rPr>
          <w:rFonts w:ascii="Times New Roman" w:hAnsi="Times New Roman"/>
        </w:rPr>
        <w:t xml:space="preserve"> </w:t>
      </w:r>
      <w:r w:rsidRPr="008C512C">
        <w:rPr>
          <w:rFonts w:ascii="Times New Roman" w:hAnsi="Times New Roman"/>
        </w:rPr>
        <w:t xml:space="preserve">La presente ley busca la protección y apoyo a la maternidad y la primera infancia, reconociendo el derecho de las </w:t>
      </w:r>
      <w:r w:rsidRPr="001E1171">
        <w:rPr>
          <w:rFonts w:ascii="Times New Roman" w:hAnsi="Times New Roman"/>
          <w:u w:val="single"/>
        </w:rPr>
        <w:t xml:space="preserve">mujeres </w:t>
      </w:r>
      <w:r w:rsidRPr="008C512C">
        <w:rPr>
          <w:rFonts w:ascii="Times New Roman" w:hAnsi="Times New Roman"/>
        </w:rPr>
        <w:t xml:space="preserve">a amamantar a sus hijas e hijos en el espacio público, sin ningún tipo de discriminación ni restricción. Para esto, se establece el deber de respetar la lactancia materna en el espacio público, por parte de las autoridades y los ciudadanos. Así mismo, se definen los parámetros para que los entes territoriales y algunos establecimientos de carácter privado, construyan o adecuen espacios públicos amigables para que las </w:t>
      </w:r>
      <w:r w:rsidRPr="002F4F04">
        <w:rPr>
          <w:rFonts w:ascii="Times New Roman" w:hAnsi="Times New Roman"/>
          <w:u w:val="single"/>
        </w:rPr>
        <w:t>madres</w:t>
      </w:r>
      <w:r w:rsidRPr="008C512C">
        <w:rPr>
          <w:rFonts w:ascii="Times New Roman" w:hAnsi="Times New Roman"/>
        </w:rPr>
        <w:t xml:space="preserve"> en etapa de lactancia puedan amamantar a sus hijas e hijos lactantes en espacio público con alta afluencia de personas y modifica algunos aspectos del descanso remunerado durante la lactancia como estrategia de protección de la maternidad y la primera infancia.</w:t>
      </w:r>
    </w:p>
    <w:p w14:paraId="3E291EA2" w14:textId="369EE803" w:rsidR="00CB2650" w:rsidRPr="004405B9" w:rsidRDefault="00CB2650" w:rsidP="00CB2650">
      <w:pPr>
        <w:numPr>
          <w:ilvl w:val="0"/>
          <w:numId w:val="15"/>
        </w:numPr>
        <w:spacing w:before="240" w:after="240"/>
        <w:rPr>
          <w:rFonts w:ascii="Times New Roman" w:hAnsi="Times New Roman"/>
          <w:highlight w:val="cyan"/>
        </w:rPr>
      </w:pPr>
      <w:r w:rsidRPr="004405B9">
        <w:rPr>
          <w:rFonts w:ascii="Times New Roman" w:hAnsi="Times New Roman"/>
          <w:highlight w:val="cyan"/>
        </w:rPr>
        <w:t xml:space="preserve">Apartes subrayados del artículo </w:t>
      </w:r>
      <w:r>
        <w:rPr>
          <w:rFonts w:ascii="Times New Roman" w:hAnsi="Times New Roman"/>
          <w:highlight w:val="cyan"/>
        </w:rPr>
        <w:t>1</w:t>
      </w:r>
      <w:r w:rsidRPr="004405B9">
        <w:rPr>
          <w:rFonts w:ascii="Times New Roman" w:hAnsi="Times New Roman"/>
          <w:highlight w:val="cyan"/>
        </w:rPr>
        <w:t xml:space="preserve"> declarados CONDICIONALMENTE EXEQUIBLES</w:t>
      </w:r>
      <w:r w:rsidRPr="002323F5">
        <w:rPr>
          <w:rFonts w:ascii="Times New Roman" w:hAnsi="Times New Roman"/>
          <w:i/>
          <w:iCs/>
          <w:highlight w:val="cyan"/>
        </w:rPr>
        <w:t xml:space="preserve"> «en el entendido de que las normas que las contienen aplican a todas las personas en etapa de lactancia, en los términos de esta sentencia» </w:t>
      </w:r>
      <w:r w:rsidRPr="004405B9">
        <w:rPr>
          <w:rFonts w:ascii="Times New Roman" w:hAnsi="Times New Roman"/>
          <w:highlight w:val="cyan"/>
        </w:rPr>
        <w:t xml:space="preserve">por la Corte Constitucional mediante </w:t>
      </w:r>
      <w:hyperlink r:id="rId7" w:history="1">
        <w:r w:rsidRPr="004405B9">
          <w:rPr>
            <w:rStyle w:val="Hipervnculo"/>
            <w:rFonts w:ascii="Times New Roman" w:hAnsi="Times New Roman"/>
            <w:highlight w:val="cyan"/>
          </w:rPr>
          <w:t>Sentencia C-071 de 27 de febrero de 2025</w:t>
        </w:r>
      </w:hyperlink>
      <w:r w:rsidRPr="004405B9">
        <w:rPr>
          <w:rFonts w:ascii="Times New Roman" w:hAnsi="Times New Roman"/>
          <w:highlight w:val="cyan"/>
        </w:rPr>
        <w:t>, Magistrado Ponente Dr. Juan Carlos Cortés González.</w:t>
      </w:r>
    </w:p>
    <w:p w14:paraId="557E1861" w14:textId="77777777" w:rsidR="00F6555F" w:rsidRDefault="00F6555F" w:rsidP="008C512C">
      <w:pPr>
        <w:spacing w:before="240" w:after="240"/>
        <w:rPr>
          <w:rFonts w:ascii="Times New Roman" w:hAnsi="Times New Roman"/>
        </w:rPr>
      </w:pPr>
      <w:r w:rsidRPr="008C512C">
        <w:rPr>
          <w:rFonts w:ascii="Times New Roman" w:hAnsi="Times New Roman"/>
          <w:b/>
          <w:bCs/>
        </w:rPr>
        <w:t>ARTÍCULO 2. DERECHO A LA LACTANCIA MATERNA EN EL ESPACIO PÚBLICO.</w:t>
      </w:r>
      <w:r w:rsidR="008C512C">
        <w:rPr>
          <w:rFonts w:ascii="Times New Roman" w:hAnsi="Times New Roman"/>
        </w:rPr>
        <w:t xml:space="preserve"> </w:t>
      </w:r>
      <w:r w:rsidRPr="008C512C">
        <w:rPr>
          <w:rFonts w:ascii="Times New Roman" w:hAnsi="Times New Roman"/>
        </w:rPr>
        <w:t xml:space="preserve">Las </w:t>
      </w:r>
      <w:r w:rsidRPr="002F4F04">
        <w:rPr>
          <w:rFonts w:ascii="Times New Roman" w:hAnsi="Times New Roman"/>
          <w:u w:val="single"/>
        </w:rPr>
        <w:t>mujeres</w:t>
      </w:r>
      <w:r w:rsidRPr="008C512C">
        <w:rPr>
          <w:rFonts w:ascii="Times New Roman" w:hAnsi="Times New Roman"/>
        </w:rPr>
        <w:t xml:space="preserve"> o </w:t>
      </w:r>
      <w:r w:rsidRPr="002F4F04">
        <w:rPr>
          <w:rFonts w:ascii="Times New Roman" w:hAnsi="Times New Roman"/>
          <w:u w:val="single"/>
        </w:rPr>
        <w:t>madres</w:t>
      </w:r>
      <w:r w:rsidRPr="008C512C">
        <w:rPr>
          <w:rFonts w:ascii="Times New Roman" w:hAnsi="Times New Roman"/>
        </w:rPr>
        <w:t xml:space="preserve"> sustitutas que provisionan lactancia adoptiva tienen el derecho a amamantar a sus hijas e hijos en el espacio público, sin ningún tipo de discriminación. En consecuencia, las autoridades y la ciudadanía tienen el deber de respetarlas y abstenerse de prohibirles, negarles, limitarlas, censurarlas, restringirles o vulnerarlas cuando así lo hagan incluido todo tipo de violencia verbal y violencia física.</w:t>
      </w:r>
    </w:p>
    <w:p w14:paraId="18BA592C" w14:textId="5C332FF8" w:rsidR="00CB2650" w:rsidRPr="004405B9" w:rsidRDefault="00CB2650" w:rsidP="00CB2650">
      <w:pPr>
        <w:numPr>
          <w:ilvl w:val="0"/>
          <w:numId w:val="15"/>
        </w:numPr>
        <w:spacing w:before="240" w:after="240"/>
        <w:rPr>
          <w:rFonts w:ascii="Times New Roman" w:hAnsi="Times New Roman"/>
          <w:highlight w:val="cyan"/>
        </w:rPr>
      </w:pPr>
      <w:r w:rsidRPr="004405B9">
        <w:rPr>
          <w:rFonts w:ascii="Times New Roman" w:hAnsi="Times New Roman"/>
          <w:highlight w:val="cyan"/>
        </w:rPr>
        <w:t xml:space="preserve">Apartes subrayados del artículo </w:t>
      </w:r>
      <w:r>
        <w:rPr>
          <w:rFonts w:ascii="Times New Roman" w:hAnsi="Times New Roman"/>
          <w:highlight w:val="cyan"/>
        </w:rPr>
        <w:t>2</w:t>
      </w:r>
      <w:r w:rsidRPr="004405B9">
        <w:rPr>
          <w:rFonts w:ascii="Times New Roman" w:hAnsi="Times New Roman"/>
          <w:highlight w:val="cyan"/>
        </w:rPr>
        <w:t xml:space="preserve"> declarados CONDICIONALMENTE EXEQUIBLES</w:t>
      </w:r>
      <w:r w:rsidRPr="002323F5">
        <w:rPr>
          <w:rFonts w:ascii="Times New Roman" w:hAnsi="Times New Roman"/>
          <w:i/>
          <w:iCs/>
          <w:highlight w:val="cyan"/>
        </w:rPr>
        <w:t xml:space="preserve"> «en el entendido de que las normas que las contienen aplican a todas las personas en etapa de lactancia, en los términos de esta sentencia» </w:t>
      </w:r>
      <w:r w:rsidRPr="004405B9">
        <w:rPr>
          <w:rFonts w:ascii="Times New Roman" w:hAnsi="Times New Roman"/>
          <w:highlight w:val="cyan"/>
        </w:rPr>
        <w:t xml:space="preserve">por la Corte Constitucional mediante </w:t>
      </w:r>
      <w:hyperlink r:id="rId8" w:history="1">
        <w:r w:rsidRPr="004405B9">
          <w:rPr>
            <w:rStyle w:val="Hipervnculo"/>
            <w:rFonts w:ascii="Times New Roman" w:hAnsi="Times New Roman"/>
            <w:highlight w:val="cyan"/>
          </w:rPr>
          <w:t>Sentencia C-071 de 27 de febrero de 2025</w:t>
        </w:r>
      </w:hyperlink>
      <w:r w:rsidRPr="004405B9">
        <w:rPr>
          <w:rFonts w:ascii="Times New Roman" w:hAnsi="Times New Roman"/>
          <w:highlight w:val="cyan"/>
        </w:rPr>
        <w:t>, Magistrado Ponente Dr. Juan Carlos Cortés González.</w:t>
      </w:r>
    </w:p>
    <w:p w14:paraId="557E1862" w14:textId="77777777" w:rsidR="00F6555F" w:rsidRPr="008C512C" w:rsidRDefault="00F6555F" w:rsidP="008C512C">
      <w:pPr>
        <w:spacing w:before="240" w:after="240"/>
        <w:rPr>
          <w:rFonts w:ascii="Times New Roman" w:hAnsi="Times New Roman"/>
        </w:rPr>
      </w:pPr>
      <w:r w:rsidRPr="008C512C">
        <w:rPr>
          <w:rFonts w:ascii="Times New Roman" w:hAnsi="Times New Roman"/>
          <w:b/>
          <w:bCs/>
        </w:rPr>
        <w:t>ARTÍCULO 3. CREACIÓN DE LAS ÁREAS DE LACTANCIA MATERNA EN ESPACIO PÚBLICO.</w:t>
      </w:r>
      <w:r w:rsidR="008C512C">
        <w:rPr>
          <w:rFonts w:ascii="Times New Roman" w:hAnsi="Times New Roman"/>
        </w:rPr>
        <w:t xml:space="preserve"> </w:t>
      </w:r>
      <w:r w:rsidRPr="008C512C">
        <w:rPr>
          <w:rFonts w:ascii="Times New Roman" w:hAnsi="Times New Roman"/>
        </w:rPr>
        <w:t xml:space="preserve">Las entidades territoriales del nivel municipal, distrital y departamental, con cargo a su presupuesto y conforme a la disponibilidad de recursos, crearán y manejarán por sí mismas o por delegación las Áreas de Lactancia Materna en Espacio Público en lugares donde se brinde el acceso y prestación de servicios públicos, así como áreas comerciales con alta afluencia de personas. Las entidades territoriales podrán orientar esfuerzos y recursos para construir, adecuar o modificar un área específica en los citados espacios con todas las garantías de salubridad, donde las </w:t>
      </w:r>
      <w:r w:rsidRPr="00BC4E8A">
        <w:rPr>
          <w:rFonts w:ascii="Times New Roman" w:hAnsi="Times New Roman"/>
          <w:u w:val="single"/>
        </w:rPr>
        <w:t>madres</w:t>
      </w:r>
      <w:r w:rsidRPr="008C512C">
        <w:rPr>
          <w:rFonts w:ascii="Times New Roman" w:hAnsi="Times New Roman"/>
        </w:rPr>
        <w:t xml:space="preserve"> que estén en etapa de lactancia puedan amamantar o alimentar a sus hijas e hijos lactantes.</w:t>
      </w:r>
    </w:p>
    <w:p w14:paraId="557E1863" w14:textId="77777777" w:rsidR="00F6555F" w:rsidRPr="008C512C" w:rsidRDefault="00F6555F" w:rsidP="008C512C">
      <w:pPr>
        <w:spacing w:before="240" w:after="240"/>
        <w:rPr>
          <w:rFonts w:ascii="Times New Roman" w:hAnsi="Times New Roman"/>
        </w:rPr>
      </w:pPr>
      <w:r w:rsidRPr="008C512C">
        <w:rPr>
          <w:rFonts w:ascii="Times New Roman" w:hAnsi="Times New Roman"/>
        </w:rPr>
        <w:lastRenderedPageBreak/>
        <w:t>Las entidades privadas que presten servicios públicos y las organizaciones de carácter privado podrán establecer áreas de lactancia materna en espacio público, previa autorización de la autoridad competente en el ente territorial que corresponda. La ubicación de las Áreas de Lactancia Materna en Espacio Público corresponderá a la localización que determine el ente territorial competente.</w:t>
      </w:r>
    </w:p>
    <w:p w14:paraId="557E1864" w14:textId="77777777" w:rsidR="00F6555F" w:rsidRPr="008C512C" w:rsidRDefault="00F6555F" w:rsidP="008C512C">
      <w:pPr>
        <w:spacing w:before="240" w:after="240"/>
        <w:rPr>
          <w:rFonts w:ascii="Times New Roman" w:hAnsi="Times New Roman"/>
        </w:rPr>
      </w:pPr>
      <w:r w:rsidRPr="008C512C">
        <w:rPr>
          <w:rFonts w:ascii="Times New Roman" w:hAnsi="Times New Roman"/>
        </w:rPr>
        <w:t xml:space="preserve">En todo caso, el uso de las Áreas de Lactancia Materna será voluntario para las </w:t>
      </w:r>
      <w:r w:rsidRPr="004F5D37">
        <w:rPr>
          <w:rFonts w:ascii="Times New Roman" w:hAnsi="Times New Roman"/>
          <w:u w:val="single"/>
        </w:rPr>
        <w:t>madres.</w:t>
      </w:r>
    </w:p>
    <w:p w14:paraId="557E1865" w14:textId="77777777" w:rsidR="00F6555F" w:rsidRPr="008C512C" w:rsidRDefault="00F6555F" w:rsidP="008C512C">
      <w:pPr>
        <w:spacing w:before="240" w:after="240"/>
        <w:rPr>
          <w:rFonts w:ascii="Times New Roman" w:hAnsi="Times New Roman"/>
        </w:rPr>
      </w:pPr>
      <w:r w:rsidRPr="008C512C">
        <w:rPr>
          <w:rFonts w:ascii="Times New Roman" w:hAnsi="Times New Roman"/>
          <w:b/>
          <w:bCs/>
        </w:rPr>
        <w:t>PARÁGRAFO 1.</w:t>
      </w:r>
      <w:r w:rsidRPr="008C512C">
        <w:rPr>
          <w:rFonts w:ascii="Times New Roman" w:hAnsi="Times New Roman"/>
        </w:rPr>
        <w:t xml:space="preserve"> Con el fin de incorporar la creación de Áreas de Lactancia Materna en Espacio Público con alta afluencia de personas, el gobernador o alcalde podrá modificar parcialmente el Plan de Desarrollo Territorial el Plan de Acción y el Plan Plurianual de Inversiones según lo establecido en los artículos 40, 41 y 45 de la </w:t>
      </w:r>
      <w:hyperlink r:id="rId9" w:history="1">
        <w:r w:rsidRPr="008C512C">
          <w:rPr>
            <w:rStyle w:val="Hipervnculo"/>
            <w:rFonts w:ascii="Times New Roman" w:hAnsi="Times New Roman"/>
          </w:rPr>
          <w:t>Ley Orgánica número 152 de 1994</w:t>
        </w:r>
      </w:hyperlink>
      <w:r w:rsidRPr="008C512C">
        <w:rPr>
          <w:rFonts w:ascii="Times New Roman" w:hAnsi="Times New Roman"/>
        </w:rPr>
        <w:t xml:space="preserve"> o la que la modifique o complemente. De igual manera, podrá tramitar las modificaciones al Plan Básico de Ordenamiento Territorial y el Esquema Básico Ordenamiento Territorial teniendo en cuenta lo establecido en los artículos 9, 25 y 27 de la </w:t>
      </w:r>
      <w:hyperlink r:id="rId10" w:history="1">
        <w:r w:rsidRPr="008C512C">
          <w:rPr>
            <w:rStyle w:val="Hipervnculo"/>
            <w:rFonts w:ascii="Times New Roman" w:hAnsi="Times New Roman"/>
          </w:rPr>
          <w:t>Ley 388 de 1997</w:t>
        </w:r>
      </w:hyperlink>
      <w:r w:rsidRPr="008C512C">
        <w:rPr>
          <w:rFonts w:ascii="Times New Roman" w:hAnsi="Times New Roman"/>
        </w:rPr>
        <w:t>.</w:t>
      </w:r>
    </w:p>
    <w:p w14:paraId="557E1866" w14:textId="77777777" w:rsidR="00F6555F" w:rsidRPr="008C512C" w:rsidRDefault="00F6555F" w:rsidP="008C512C">
      <w:pPr>
        <w:spacing w:before="240" w:after="240"/>
        <w:rPr>
          <w:rFonts w:ascii="Times New Roman" w:hAnsi="Times New Roman"/>
        </w:rPr>
      </w:pPr>
      <w:r w:rsidRPr="008C512C">
        <w:rPr>
          <w:rFonts w:ascii="Times New Roman" w:hAnsi="Times New Roman"/>
          <w:b/>
          <w:bCs/>
        </w:rPr>
        <w:t>PARÁGRAFO 2.</w:t>
      </w:r>
      <w:r w:rsidRPr="008C512C">
        <w:rPr>
          <w:rFonts w:ascii="Times New Roman" w:hAnsi="Times New Roman"/>
        </w:rPr>
        <w:t xml:space="preserve"> Los municipios de categoría cuarta a sexta podrán crear convenios interadministrativos con los departamentos a los que pertenecen y ser beneficiarios de recursos de donaciones y cooperación internacional para la financiación y construcción de Áreas de Lactancia Materna en Espacio Público con alta afluencia de personas en su territorio. En todo caso, queda excluida cualquier participación de empresas comercializadoras de sucedáneos de la leche materna y demás productos del alcance del Código Internacional de Comercialización de Sucedáneos de la Leche Materna.</w:t>
      </w:r>
    </w:p>
    <w:p w14:paraId="557E1867" w14:textId="77777777" w:rsidR="00F6555F" w:rsidRPr="008C512C" w:rsidRDefault="00F6555F" w:rsidP="008C512C">
      <w:pPr>
        <w:spacing w:before="240" w:after="240"/>
        <w:rPr>
          <w:rFonts w:ascii="Times New Roman" w:hAnsi="Times New Roman"/>
        </w:rPr>
      </w:pPr>
      <w:r w:rsidRPr="008C512C">
        <w:rPr>
          <w:rFonts w:ascii="Times New Roman" w:hAnsi="Times New Roman"/>
          <w:b/>
          <w:bCs/>
        </w:rPr>
        <w:t>PARÁGRAFO 3.</w:t>
      </w:r>
      <w:r w:rsidRPr="008C512C">
        <w:rPr>
          <w:rFonts w:ascii="Times New Roman" w:hAnsi="Times New Roman"/>
        </w:rPr>
        <w:t xml:space="preserve"> Las entidades territoriales del orden municipal, distrital y departamental promoverán las Áreas de Lactancia Materna en Espacio Público con alta afluencia de personas y del derecho a la lactancia materna en el espacio público. Para esto podrán desarrollar campañas que den a conocer estos espacios y se promueva la lactancia materna con técnicas apropiadas y una buena nutrición de las </w:t>
      </w:r>
      <w:r w:rsidRPr="0039463E">
        <w:rPr>
          <w:rFonts w:ascii="Times New Roman" w:hAnsi="Times New Roman"/>
          <w:u w:val="single"/>
        </w:rPr>
        <w:t>madres</w:t>
      </w:r>
      <w:r w:rsidRPr="008C512C">
        <w:rPr>
          <w:rFonts w:ascii="Times New Roman" w:hAnsi="Times New Roman"/>
        </w:rPr>
        <w:t xml:space="preserve"> para una lactancia adecuada de acuerdo con las recomendaciones nacionales e internacionales.</w:t>
      </w:r>
    </w:p>
    <w:p w14:paraId="557E1868" w14:textId="77777777" w:rsidR="00F6555F" w:rsidRPr="008C512C" w:rsidRDefault="00F6555F" w:rsidP="008C512C">
      <w:pPr>
        <w:spacing w:before="240" w:after="240"/>
        <w:rPr>
          <w:rFonts w:ascii="Times New Roman" w:hAnsi="Times New Roman"/>
        </w:rPr>
      </w:pPr>
      <w:r w:rsidRPr="008C512C">
        <w:rPr>
          <w:rFonts w:ascii="Times New Roman" w:hAnsi="Times New Roman"/>
          <w:b/>
          <w:bCs/>
        </w:rPr>
        <w:t>PARÁGRAFO 4.</w:t>
      </w:r>
      <w:r w:rsidRPr="008C512C">
        <w:rPr>
          <w:rFonts w:ascii="Times New Roman" w:hAnsi="Times New Roman"/>
        </w:rPr>
        <w:t xml:space="preserve"> La promoción a que se refiere este artículo debe ir acompañada de una estrategia de información, educación, pedagogía, comunicación y transformación de la cultura ciudadana para que la lactancia materna en espacio público sea percibida como algo natural y necesario, sensibilizando a la ciudadanía hacia la no discriminación de la </w:t>
      </w:r>
      <w:r w:rsidRPr="0039463E">
        <w:rPr>
          <w:rFonts w:ascii="Times New Roman" w:hAnsi="Times New Roman"/>
          <w:u w:val="single"/>
        </w:rPr>
        <w:t>mujer</w:t>
      </w:r>
      <w:r w:rsidRPr="008C512C">
        <w:rPr>
          <w:rFonts w:ascii="Times New Roman" w:hAnsi="Times New Roman"/>
        </w:rPr>
        <w:t xml:space="preserve"> lactante y su hija o hijo.</w:t>
      </w:r>
    </w:p>
    <w:p w14:paraId="557E1869" w14:textId="77777777" w:rsidR="00F6555F" w:rsidRPr="008C512C" w:rsidRDefault="00F6555F" w:rsidP="008C512C">
      <w:pPr>
        <w:spacing w:before="240" w:after="240"/>
        <w:rPr>
          <w:rFonts w:ascii="Times New Roman" w:hAnsi="Times New Roman"/>
        </w:rPr>
      </w:pPr>
      <w:r w:rsidRPr="008C512C">
        <w:rPr>
          <w:rFonts w:ascii="Times New Roman" w:hAnsi="Times New Roman"/>
          <w:b/>
          <w:bCs/>
        </w:rPr>
        <w:t>PARÁGRAFO 5.</w:t>
      </w:r>
      <w:r w:rsidRPr="008C512C">
        <w:rPr>
          <w:rFonts w:ascii="Times New Roman" w:hAnsi="Times New Roman"/>
        </w:rPr>
        <w:t xml:space="preserve"> Las secretarias, direcciones e institutos territoriales de salud, en conjunto con las dependencias de bienestar social territorial o sus equivalentes, ejercerán las labores de inspección, vigilancia y control de las Áreas de Lactancia Materna en Espacio Público.</w:t>
      </w:r>
    </w:p>
    <w:p w14:paraId="557E186A" w14:textId="77777777" w:rsidR="00F6555F" w:rsidRPr="008C512C" w:rsidRDefault="00F6555F" w:rsidP="008C512C">
      <w:pPr>
        <w:spacing w:before="240" w:after="240"/>
        <w:rPr>
          <w:rFonts w:ascii="Times New Roman" w:hAnsi="Times New Roman"/>
        </w:rPr>
      </w:pPr>
      <w:r w:rsidRPr="008C512C">
        <w:rPr>
          <w:rFonts w:ascii="Times New Roman" w:hAnsi="Times New Roman"/>
          <w:b/>
          <w:bCs/>
        </w:rPr>
        <w:t>PARÁGRAFO 6.</w:t>
      </w:r>
      <w:r w:rsidRPr="008C512C">
        <w:rPr>
          <w:rFonts w:ascii="Times New Roman" w:hAnsi="Times New Roman"/>
        </w:rPr>
        <w:t xml:space="preserve"> Las entidades territoriales del nivel municipal, distrital y departamental, deberán garantizar que las Áreas de Lactancia Materna en Espacio Público sean utilizadas para que las </w:t>
      </w:r>
      <w:r w:rsidRPr="006F4D54">
        <w:rPr>
          <w:rFonts w:ascii="Times New Roman" w:hAnsi="Times New Roman"/>
          <w:u w:val="single"/>
        </w:rPr>
        <w:t>mujeres o madres</w:t>
      </w:r>
      <w:r w:rsidRPr="008C512C">
        <w:rPr>
          <w:rFonts w:ascii="Times New Roman" w:hAnsi="Times New Roman"/>
        </w:rPr>
        <w:t xml:space="preserve"> sustitutas amamanten a sus hijas e hijos y su uso debe ser completamente gratuito.</w:t>
      </w:r>
    </w:p>
    <w:p w14:paraId="557E186B" w14:textId="77777777" w:rsidR="00F6555F" w:rsidRDefault="00F6555F" w:rsidP="008C512C">
      <w:pPr>
        <w:spacing w:before="240" w:after="240"/>
        <w:rPr>
          <w:rFonts w:ascii="Times New Roman" w:hAnsi="Times New Roman"/>
        </w:rPr>
      </w:pPr>
      <w:r w:rsidRPr="008C512C">
        <w:rPr>
          <w:rFonts w:ascii="Times New Roman" w:hAnsi="Times New Roman"/>
          <w:b/>
          <w:bCs/>
        </w:rPr>
        <w:t>PARÁGRAFO 7.</w:t>
      </w:r>
      <w:r w:rsidRPr="008C512C">
        <w:rPr>
          <w:rFonts w:ascii="Times New Roman" w:hAnsi="Times New Roman"/>
        </w:rPr>
        <w:t xml:space="preserve"> El Instituto Colombiano de Bienestar Familiar acompañará a las entidades territoriales del orden municipal y distrital para establecer los lineamientos técnicos respecto de la adecuación de dichos espacios, respetando las condiciones físicas y climáticas del territorio. Lo anterior con el ánimo de crear estándares comunes de construcción de dichos espacios, garantizando la comodidad y seguridad de la </w:t>
      </w:r>
      <w:r w:rsidRPr="006F4D54">
        <w:rPr>
          <w:rFonts w:ascii="Times New Roman" w:hAnsi="Times New Roman"/>
          <w:u w:val="single"/>
        </w:rPr>
        <w:t xml:space="preserve">madre </w:t>
      </w:r>
      <w:r w:rsidRPr="008C512C">
        <w:rPr>
          <w:rFonts w:ascii="Times New Roman" w:hAnsi="Times New Roman"/>
        </w:rPr>
        <w:t>lactante y el hijo.</w:t>
      </w:r>
    </w:p>
    <w:p w14:paraId="3558E36F" w14:textId="7CF310AE" w:rsidR="002C3A1A" w:rsidRPr="004405B9" w:rsidRDefault="002C3A1A" w:rsidP="002C3A1A">
      <w:pPr>
        <w:numPr>
          <w:ilvl w:val="0"/>
          <w:numId w:val="15"/>
        </w:numPr>
        <w:spacing w:before="240" w:after="240"/>
        <w:rPr>
          <w:rFonts w:ascii="Times New Roman" w:hAnsi="Times New Roman"/>
          <w:highlight w:val="cyan"/>
        </w:rPr>
      </w:pPr>
      <w:r w:rsidRPr="004405B9">
        <w:rPr>
          <w:rFonts w:ascii="Times New Roman" w:hAnsi="Times New Roman"/>
          <w:highlight w:val="cyan"/>
        </w:rPr>
        <w:lastRenderedPageBreak/>
        <w:t xml:space="preserve">Apartes subrayados del artículo </w:t>
      </w:r>
      <w:r>
        <w:rPr>
          <w:rFonts w:ascii="Times New Roman" w:hAnsi="Times New Roman"/>
          <w:highlight w:val="cyan"/>
        </w:rPr>
        <w:t>3</w:t>
      </w:r>
      <w:r w:rsidRPr="004405B9">
        <w:rPr>
          <w:rFonts w:ascii="Times New Roman" w:hAnsi="Times New Roman"/>
          <w:highlight w:val="cyan"/>
        </w:rPr>
        <w:t xml:space="preserve"> declarados CONDICIONALMENTE EXEQUIBLES</w:t>
      </w:r>
      <w:r w:rsidRPr="002323F5">
        <w:rPr>
          <w:rFonts w:ascii="Times New Roman" w:hAnsi="Times New Roman"/>
          <w:i/>
          <w:iCs/>
          <w:highlight w:val="cyan"/>
        </w:rPr>
        <w:t xml:space="preserve"> «en el entendido de que las normas que las contienen aplican a todas las personas en etapa de lactancia, en los términos de esta sentencia» </w:t>
      </w:r>
      <w:r w:rsidRPr="004405B9">
        <w:rPr>
          <w:rFonts w:ascii="Times New Roman" w:hAnsi="Times New Roman"/>
          <w:highlight w:val="cyan"/>
        </w:rPr>
        <w:t xml:space="preserve">por la Corte Constitucional mediante </w:t>
      </w:r>
      <w:hyperlink r:id="rId11" w:history="1">
        <w:r w:rsidRPr="004405B9">
          <w:rPr>
            <w:rStyle w:val="Hipervnculo"/>
            <w:rFonts w:ascii="Times New Roman" w:hAnsi="Times New Roman"/>
            <w:highlight w:val="cyan"/>
          </w:rPr>
          <w:t>Sentencia C-071 de 27 de febrero de 2025</w:t>
        </w:r>
      </w:hyperlink>
      <w:r w:rsidRPr="004405B9">
        <w:rPr>
          <w:rFonts w:ascii="Times New Roman" w:hAnsi="Times New Roman"/>
          <w:highlight w:val="cyan"/>
        </w:rPr>
        <w:t>, Magistrado Ponente Dr. Juan Carlos Cortés González.</w:t>
      </w:r>
    </w:p>
    <w:p w14:paraId="557E186C" w14:textId="77777777" w:rsidR="00F6555F" w:rsidRDefault="00F6555F" w:rsidP="008C512C">
      <w:pPr>
        <w:spacing w:before="240" w:after="240"/>
        <w:rPr>
          <w:rFonts w:ascii="Times New Roman" w:hAnsi="Times New Roman"/>
        </w:rPr>
      </w:pPr>
      <w:r w:rsidRPr="008C512C">
        <w:rPr>
          <w:rFonts w:ascii="Times New Roman" w:hAnsi="Times New Roman"/>
          <w:b/>
          <w:bCs/>
        </w:rPr>
        <w:t>ARTÍCULO 4. INFORMACIÓN Y FORMACIÓN.</w:t>
      </w:r>
      <w:r w:rsidR="008C512C">
        <w:rPr>
          <w:rFonts w:ascii="Times New Roman" w:hAnsi="Times New Roman"/>
        </w:rPr>
        <w:t xml:space="preserve"> </w:t>
      </w:r>
      <w:r w:rsidRPr="008C512C">
        <w:rPr>
          <w:rFonts w:ascii="Times New Roman" w:hAnsi="Times New Roman"/>
        </w:rPr>
        <w:t xml:space="preserve">Las entidades territoriales del nivel municipal, distrital y departamental, tendrán a su cargo la promoción de las Áreas de Lactancia Materna en Espacio Público y del derecho a la lactancia materna en el espacio público. Para esto podrán desarrollar campañas que den a conocer las áreas de lactancia y que promuevan la lactancia materna exclusiva hasta los seis (6) meses de edad o extendida, según la decisión de la </w:t>
      </w:r>
      <w:r w:rsidRPr="006F4D54">
        <w:rPr>
          <w:rFonts w:ascii="Times New Roman" w:hAnsi="Times New Roman"/>
          <w:u w:val="single"/>
        </w:rPr>
        <w:t>madre</w:t>
      </w:r>
      <w:r w:rsidRPr="008C512C">
        <w:rPr>
          <w:rFonts w:ascii="Times New Roman" w:hAnsi="Times New Roman"/>
        </w:rPr>
        <w:t>, atendiendo los beneficios de dicha lactancia para el menor. Para el caso del Departamento Archipiélago de San Andrés, Providencia y Santa Catalina las campañas de promoción de información deben ser en creole.</w:t>
      </w:r>
    </w:p>
    <w:p w14:paraId="43FC2D67" w14:textId="7922F453" w:rsidR="002C3A1A" w:rsidRPr="004405B9" w:rsidRDefault="002C3A1A" w:rsidP="002C3A1A">
      <w:pPr>
        <w:numPr>
          <w:ilvl w:val="0"/>
          <w:numId w:val="15"/>
        </w:numPr>
        <w:spacing w:before="240" w:after="240"/>
        <w:rPr>
          <w:rFonts w:ascii="Times New Roman" w:hAnsi="Times New Roman"/>
          <w:highlight w:val="cyan"/>
        </w:rPr>
      </w:pPr>
      <w:r w:rsidRPr="004405B9">
        <w:rPr>
          <w:rFonts w:ascii="Times New Roman" w:hAnsi="Times New Roman"/>
          <w:highlight w:val="cyan"/>
        </w:rPr>
        <w:t xml:space="preserve">Aparte subrayado del artículo </w:t>
      </w:r>
      <w:r>
        <w:rPr>
          <w:rFonts w:ascii="Times New Roman" w:hAnsi="Times New Roman"/>
          <w:highlight w:val="cyan"/>
        </w:rPr>
        <w:t>4</w:t>
      </w:r>
      <w:r w:rsidRPr="004405B9">
        <w:rPr>
          <w:rFonts w:ascii="Times New Roman" w:hAnsi="Times New Roman"/>
          <w:highlight w:val="cyan"/>
        </w:rPr>
        <w:t xml:space="preserve"> declarado CONDICIONALMENTE EXEQUIBLE</w:t>
      </w:r>
      <w:r w:rsidRPr="002323F5">
        <w:rPr>
          <w:rFonts w:ascii="Times New Roman" w:hAnsi="Times New Roman"/>
          <w:i/>
          <w:iCs/>
          <w:highlight w:val="cyan"/>
        </w:rPr>
        <w:t xml:space="preserve"> «en el entendido de que las normas que las contienen aplican a todas las personas en etapa de lactancia, en los términos de esta sentencia» </w:t>
      </w:r>
      <w:r w:rsidRPr="004405B9">
        <w:rPr>
          <w:rFonts w:ascii="Times New Roman" w:hAnsi="Times New Roman"/>
          <w:highlight w:val="cyan"/>
        </w:rPr>
        <w:t xml:space="preserve">por la Corte Constitucional mediante </w:t>
      </w:r>
      <w:hyperlink r:id="rId12" w:history="1">
        <w:r w:rsidRPr="004405B9">
          <w:rPr>
            <w:rStyle w:val="Hipervnculo"/>
            <w:rFonts w:ascii="Times New Roman" w:hAnsi="Times New Roman"/>
            <w:highlight w:val="cyan"/>
          </w:rPr>
          <w:t>Sentencia C-071 de 27 de febrero de 2025</w:t>
        </w:r>
      </w:hyperlink>
      <w:r w:rsidRPr="004405B9">
        <w:rPr>
          <w:rFonts w:ascii="Times New Roman" w:hAnsi="Times New Roman"/>
          <w:highlight w:val="cyan"/>
        </w:rPr>
        <w:t>, Magistrado Ponente Dr. Juan Carlos Cortés González.</w:t>
      </w:r>
    </w:p>
    <w:p w14:paraId="557E186D" w14:textId="77777777" w:rsidR="00F6555F" w:rsidRPr="008C512C" w:rsidRDefault="00F6555F" w:rsidP="008C512C">
      <w:pPr>
        <w:spacing w:before="240" w:after="240"/>
        <w:rPr>
          <w:rFonts w:ascii="Times New Roman" w:hAnsi="Times New Roman"/>
        </w:rPr>
      </w:pPr>
      <w:r w:rsidRPr="008C512C">
        <w:rPr>
          <w:rFonts w:ascii="Times New Roman" w:hAnsi="Times New Roman"/>
          <w:b/>
          <w:bCs/>
        </w:rPr>
        <w:t>ARTÍCULO 5. INCENTIVOS PARA LA CREACIÓN DE ÁREAS DE LACTANCIA MATERNA EN EL ESPACIO PÚBLICO.</w:t>
      </w:r>
      <w:r w:rsidR="008C512C">
        <w:rPr>
          <w:rFonts w:ascii="Times New Roman" w:hAnsi="Times New Roman"/>
        </w:rPr>
        <w:t xml:space="preserve"> </w:t>
      </w:r>
      <w:r w:rsidRPr="008C512C">
        <w:rPr>
          <w:rFonts w:ascii="Times New Roman" w:hAnsi="Times New Roman"/>
        </w:rPr>
        <w:t>El Ministerio de Hacienda y Crédito Público podrá incluir en los proyectos de ley de reforma de tipo fiscal o ley de financiamiento que pongan a consideración del Congreso de la República beneficios, alivios o incentivos económicos transitorios cuyo fin será beneficiar a las entidades territoriales o empresas privadas que creen Áreas de Lactancia Materna en Espacio Público con alta afluencia de personas. Las conclusiones de. la evaluación y el impacto fiscal de la concesión de beneficios, alivios, o incentivos económicos transitorios serán reseñadas en la exposición de motivos de la propuesta de reforma.</w:t>
      </w:r>
    </w:p>
    <w:p w14:paraId="557E186E" w14:textId="77777777" w:rsidR="00F6555F" w:rsidRPr="008C512C" w:rsidRDefault="00F6555F" w:rsidP="008C512C">
      <w:pPr>
        <w:spacing w:before="240" w:after="240"/>
        <w:rPr>
          <w:rFonts w:ascii="Times New Roman" w:hAnsi="Times New Roman"/>
        </w:rPr>
      </w:pPr>
      <w:r w:rsidRPr="008C512C">
        <w:rPr>
          <w:rFonts w:ascii="Times New Roman" w:hAnsi="Times New Roman"/>
          <w:b/>
          <w:bCs/>
        </w:rPr>
        <w:t>ARTÍCULO 6.</w:t>
      </w:r>
      <w:r w:rsidR="008C512C">
        <w:rPr>
          <w:rFonts w:ascii="Times New Roman" w:hAnsi="Times New Roman"/>
        </w:rPr>
        <w:t xml:space="preserve"> </w:t>
      </w:r>
      <w:r w:rsidRPr="008C512C">
        <w:rPr>
          <w:rFonts w:ascii="Times New Roman" w:hAnsi="Times New Roman"/>
        </w:rPr>
        <w:t xml:space="preserve">Modifíquese el artículo 238 del </w:t>
      </w:r>
      <w:r w:rsidR="008C512C">
        <w:rPr>
          <w:rFonts w:ascii="Times New Roman" w:hAnsi="Times New Roman"/>
        </w:rPr>
        <w:t>*</w:t>
      </w:r>
      <w:r w:rsidRPr="008C512C">
        <w:rPr>
          <w:rFonts w:ascii="Times New Roman" w:hAnsi="Times New Roman"/>
        </w:rPr>
        <w:t>Código Sustantivo del Trabajo el cual quedará así:</w:t>
      </w:r>
    </w:p>
    <w:p w14:paraId="557E186F" w14:textId="77777777" w:rsidR="00F6555F" w:rsidRPr="008C512C" w:rsidRDefault="008C512C" w:rsidP="008C512C">
      <w:pPr>
        <w:spacing w:before="240" w:after="240"/>
        <w:rPr>
          <w:rFonts w:ascii="Times New Roman" w:hAnsi="Times New Roman"/>
          <w:b/>
          <w:bCs/>
          <w:i/>
          <w:iCs/>
        </w:rPr>
      </w:pPr>
      <w:r>
        <w:rPr>
          <w:rFonts w:ascii="Times New Roman" w:hAnsi="Times New Roman"/>
          <w:b/>
          <w:bCs/>
          <w:i/>
          <w:iCs/>
        </w:rPr>
        <w:t>«</w:t>
      </w:r>
      <w:r w:rsidRPr="008C512C">
        <w:rPr>
          <w:rFonts w:ascii="Times New Roman" w:hAnsi="Times New Roman"/>
          <w:b/>
          <w:bCs/>
          <w:i/>
          <w:iCs/>
        </w:rPr>
        <w:t>ARTÍCULO 238. DESCANSO REMUNERADO DURANTE LA LACTANCIA.</w:t>
      </w:r>
    </w:p>
    <w:p w14:paraId="557E1870" w14:textId="77777777" w:rsidR="00F6555F" w:rsidRPr="008C512C" w:rsidRDefault="00F6555F" w:rsidP="008C512C">
      <w:pPr>
        <w:spacing w:before="240" w:after="240"/>
        <w:rPr>
          <w:rFonts w:ascii="Times New Roman" w:hAnsi="Times New Roman"/>
          <w:i/>
          <w:iCs/>
        </w:rPr>
      </w:pPr>
      <w:r w:rsidRPr="008C512C">
        <w:rPr>
          <w:rFonts w:ascii="Times New Roman" w:hAnsi="Times New Roman"/>
          <w:i/>
          <w:iCs/>
        </w:rPr>
        <w:t xml:space="preserve">1. El empleador está en la obligación de conceder a la </w:t>
      </w:r>
      <w:r w:rsidRPr="00FF5B64">
        <w:rPr>
          <w:rFonts w:ascii="Times New Roman" w:hAnsi="Times New Roman"/>
          <w:i/>
          <w:iCs/>
          <w:u w:val="single"/>
        </w:rPr>
        <w:t>trabajadora</w:t>
      </w:r>
      <w:r w:rsidRPr="008C512C">
        <w:rPr>
          <w:rFonts w:ascii="Times New Roman" w:hAnsi="Times New Roman"/>
          <w:i/>
          <w:iCs/>
        </w:rPr>
        <w:t xml:space="preserve"> dos (2) descansos, de treinta (30) minutos cada uno, dentro de la jornada para amamantar a su hijo, sin descuento alguno en el salario por dicho concepto, durante los primeros seis (6) meses de edad; y una vez cumplido este periodo, un (1) descanso de treinta (30) minutos en los mismos términos hasta los dos (2) años de edad del menor; siempre y cuando se mantenga y manifieste una adecuada lactancia materna continua.</w:t>
      </w:r>
    </w:p>
    <w:p w14:paraId="557E1871" w14:textId="77777777" w:rsidR="00F6555F" w:rsidRPr="008C512C" w:rsidRDefault="00F6555F" w:rsidP="008C512C">
      <w:pPr>
        <w:spacing w:before="240" w:after="240"/>
        <w:rPr>
          <w:rFonts w:ascii="Times New Roman" w:hAnsi="Times New Roman"/>
          <w:i/>
          <w:iCs/>
        </w:rPr>
      </w:pPr>
      <w:r w:rsidRPr="008C512C">
        <w:rPr>
          <w:rFonts w:ascii="Times New Roman" w:hAnsi="Times New Roman"/>
          <w:i/>
          <w:iCs/>
        </w:rPr>
        <w:t xml:space="preserve">2. El empleador está en la obligación de conceder más descansos que los establecidos en el inciso anterior si la </w:t>
      </w:r>
      <w:r w:rsidRPr="00FF5B64">
        <w:rPr>
          <w:rFonts w:ascii="Times New Roman" w:hAnsi="Times New Roman"/>
          <w:i/>
          <w:iCs/>
          <w:u w:val="single"/>
        </w:rPr>
        <w:t>trabajadora</w:t>
      </w:r>
      <w:r w:rsidRPr="008C512C">
        <w:rPr>
          <w:rFonts w:ascii="Times New Roman" w:hAnsi="Times New Roman"/>
          <w:i/>
          <w:iCs/>
        </w:rPr>
        <w:t xml:space="preserve"> presenta certificado médico en el cual se expongan las razones que justifiquen ese mayor número de descansos.</w:t>
      </w:r>
    </w:p>
    <w:p w14:paraId="557E1872" w14:textId="77777777" w:rsidR="00F6555F" w:rsidRPr="008C512C" w:rsidRDefault="00F6555F" w:rsidP="008C512C">
      <w:pPr>
        <w:spacing w:before="240" w:after="240"/>
        <w:rPr>
          <w:rFonts w:ascii="Times New Roman" w:hAnsi="Times New Roman"/>
          <w:i/>
          <w:iCs/>
        </w:rPr>
      </w:pPr>
      <w:r w:rsidRPr="008C512C">
        <w:rPr>
          <w:rFonts w:ascii="Times New Roman" w:hAnsi="Times New Roman"/>
          <w:i/>
          <w:iCs/>
        </w:rPr>
        <w:t xml:space="preserve">3. Para dar cumplimiento a la obligación consagrada en este artículo, los empleadores deben establecer en un local contiguo a aquel en donde la </w:t>
      </w:r>
      <w:r w:rsidRPr="00FF5B64">
        <w:rPr>
          <w:rFonts w:ascii="Times New Roman" w:hAnsi="Times New Roman"/>
          <w:i/>
          <w:iCs/>
          <w:u w:val="single"/>
        </w:rPr>
        <w:t>mujer</w:t>
      </w:r>
      <w:r w:rsidRPr="008C512C">
        <w:rPr>
          <w:rFonts w:ascii="Times New Roman" w:hAnsi="Times New Roman"/>
          <w:i/>
          <w:iCs/>
        </w:rPr>
        <w:t xml:space="preserve"> trabaja, una sala de lactancia o un lugar apropiado para guardar al niño.</w:t>
      </w:r>
    </w:p>
    <w:p w14:paraId="557E1873" w14:textId="77777777" w:rsidR="00F6555F" w:rsidRDefault="00F6555F" w:rsidP="008C512C">
      <w:pPr>
        <w:spacing w:before="240" w:after="240"/>
        <w:rPr>
          <w:rFonts w:ascii="Times New Roman" w:hAnsi="Times New Roman"/>
          <w:i/>
          <w:iCs/>
        </w:rPr>
      </w:pPr>
      <w:r w:rsidRPr="008C512C">
        <w:rPr>
          <w:rFonts w:ascii="Times New Roman" w:hAnsi="Times New Roman"/>
          <w:i/>
          <w:iCs/>
        </w:rPr>
        <w:t>4. Los empleadores pueden contratar con las instituciones de protección infantil el inciso anterior</w:t>
      </w:r>
      <w:r w:rsidR="008C512C">
        <w:rPr>
          <w:rFonts w:ascii="Times New Roman" w:hAnsi="Times New Roman"/>
          <w:i/>
          <w:iCs/>
        </w:rPr>
        <w:t>»</w:t>
      </w:r>
      <w:r w:rsidRPr="008C512C">
        <w:rPr>
          <w:rFonts w:ascii="Times New Roman" w:hAnsi="Times New Roman"/>
          <w:i/>
          <w:iCs/>
        </w:rPr>
        <w:t>.</w:t>
      </w:r>
    </w:p>
    <w:p w14:paraId="6FB40B9E" w14:textId="517B12B7" w:rsidR="002B0255" w:rsidRPr="004405B9" w:rsidRDefault="002B0255" w:rsidP="004405B9">
      <w:pPr>
        <w:numPr>
          <w:ilvl w:val="0"/>
          <w:numId w:val="15"/>
        </w:numPr>
        <w:spacing w:before="240" w:after="240"/>
        <w:rPr>
          <w:rFonts w:ascii="Times New Roman" w:hAnsi="Times New Roman"/>
          <w:highlight w:val="cyan"/>
        </w:rPr>
      </w:pPr>
      <w:r w:rsidRPr="004405B9">
        <w:rPr>
          <w:rFonts w:ascii="Times New Roman" w:hAnsi="Times New Roman"/>
          <w:highlight w:val="cyan"/>
        </w:rPr>
        <w:lastRenderedPageBreak/>
        <w:t>Aparte</w:t>
      </w:r>
      <w:r w:rsidRPr="004405B9">
        <w:rPr>
          <w:rFonts w:ascii="Times New Roman" w:hAnsi="Times New Roman"/>
          <w:highlight w:val="cyan"/>
        </w:rPr>
        <w:t>s</w:t>
      </w:r>
      <w:r w:rsidRPr="004405B9">
        <w:rPr>
          <w:rFonts w:ascii="Times New Roman" w:hAnsi="Times New Roman"/>
          <w:highlight w:val="cyan"/>
        </w:rPr>
        <w:t xml:space="preserve"> subrayado</w:t>
      </w:r>
      <w:r w:rsidRPr="004405B9">
        <w:rPr>
          <w:rFonts w:ascii="Times New Roman" w:hAnsi="Times New Roman"/>
          <w:highlight w:val="cyan"/>
        </w:rPr>
        <w:t>s</w:t>
      </w:r>
      <w:r w:rsidRPr="004405B9">
        <w:rPr>
          <w:rFonts w:ascii="Times New Roman" w:hAnsi="Times New Roman"/>
          <w:highlight w:val="cyan"/>
        </w:rPr>
        <w:t xml:space="preserve"> del artículo </w:t>
      </w:r>
      <w:r w:rsidRPr="004405B9">
        <w:rPr>
          <w:rFonts w:ascii="Times New Roman" w:hAnsi="Times New Roman"/>
          <w:highlight w:val="cyan"/>
        </w:rPr>
        <w:t>6</w:t>
      </w:r>
      <w:r w:rsidRPr="004405B9">
        <w:rPr>
          <w:rFonts w:ascii="Times New Roman" w:hAnsi="Times New Roman"/>
          <w:highlight w:val="cyan"/>
        </w:rPr>
        <w:t xml:space="preserve"> declarado</w:t>
      </w:r>
      <w:r w:rsidRPr="004405B9">
        <w:rPr>
          <w:rFonts w:ascii="Times New Roman" w:hAnsi="Times New Roman"/>
          <w:highlight w:val="cyan"/>
        </w:rPr>
        <w:t>s</w:t>
      </w:r>
      <w:r w:rsidRPr="004405B9">
        <w:rPr>
          <w:rFonts w:ascii="Times New Roman" w:hAnsi="Times New Roman"/>
          <w:highlight w:val="cyan"/>
        </w:rPr>
        <w:t xml:space="preserve"> </w:t>
      </w:r>
      <w:r w:rsidR="004405B9" w:rsidRPr="004405B9">
        <w:rPr>
          <w:rFonts w:ascii="Times New Roman" w:hAnsi="Times New Roman"/>
          <w:highlight w:val="cyan"/>
        </w:rPr>
        <w:t>CONDICIONALMENTE EXEQUIBLES</w:t>
      </w:r>
      <w:r w:rsidR="004405B9" w:rsidRPr="002323F5">
        <w:rPr>
          <w:rFonts w:ascii="Times New Roman" w:hAnsi="Times New Roman"/>
          <w:i/>
          <w:iCs/>
          <w:highlight w:val="cyan"/>
        </w:rPr>
        <w:t xml:space="preserve"> «</w:t>
      </w:r>
      <w:r w:rsidR="004405B9" w:rsidRPr="002323F5">
        <w:rPr>
          <w:rFonts w:ascii="Times New Roman" w:hAnsi="Times New Roman"/>
          <w:i/>
          <w:iCs/>
          <w:highlight w:val="cyan"/>
        </w:rPr>
        <w:t>en el entendido de que las normas que las contienen aplican a todas las</w:t>
      </w:r>
      <w:r w:rsidR="004405B9" w:rsidRPr="002323F5">
        <w:rPr>
          <w:rFonts w:ascii="Times New Roman" w:hAnsi="Times New Roman"/>
          <w:i/>
          <w:iCs/>
          <w:highlight w:val="cyan"/>
        </w:rPr>
        <w:t xml:space="preserve"> </w:t>
      </w:r>
      <w:r w:rsidR="004405B9" w:rsidRPr="002323F5">
        <w:rPr>
          <w:rFonts w:ascii="Times New Roman" w:hAnsi="Times New Roman"/>
          <w:i/>
          <w:iCs/>
          <w:highlight w:val="cyan"/>
        </w:rPr>
        <w:t>personas en etapa de lactancia, en los términos de esta sentencia</w:t>
      </w:r>
      <w:r w:rsidR="004405B9" w:rsidRPr="002323F5">
        <w:rPr>
          <w:rFonts w:ascii="Times New Roman" w:hAnsi="Times New Roman"/>
          <w:i/>
          <w:iCs/>
          <w:highlight w:val="cyan"/>
        </w:rPr>
        <w:t xml:space="preserve">» </w:t>
      </w:r>
      <w:r w:rsidRPr="004405B9">
        <w:rPr>
          <w:rFonts w:ascii="Times New Roman" w:hAnsi="Times New Roman"/>
          <w:highlight w:val="cyan"/>
        </w:rPr>
        <w:t xml:space="preserve">por la Corte Constitucional mediante </w:t>
      </w:r>
      <w:hyperlink r:id="rId13" w:history="1">
        <w:r w:rsidRPr="004405B9">
          <w:rPr>
            <w:rStyle w:val="Hipervnculo"/>
            <w:rFonts w:ascii="Times New Roman" w:hAnsi="Times New Roman"/>
            <w:highlight w:val="cyan"/>
          </w:rPr>
          <w:t>Sentencia C-071 de 27 de febrero de 2025</w:t>
        </w:r>
      </w:hyperlink>
      <w:r w:rsidRPr="004405B9">
        <w:rPr>
          <w:rFonts w:ascii="Times New Roman" w:hAnsi="Times New Roman"/>
          <w:highlight w:val="cyan"/>
        </w:rPr>
        <w:t>, Magistrado Ponente Dr. Juan Carlos Cortés González.</w:t>
      </w:r>
    </w:p>
    <w:p w14:paraId="557E1874" w14:textId="77777777" w:rsidR="008C512C" w:rsidRDefault="008C512C" w:rsidP="008C512C">
      <w:pPr>
        <w:rPr>
          <w:rFonts w:ascii="Times New Roman" w:hAnsi="Times New Roman"/>
          <w:b/>
        </w:rPr>
      </w:pPr>
      <w:bookmarkStart w:id="1" w:name="_Hlk502070292"/>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bookmarkEnd w:id="1"/>
    <w:p w14:paraId="557E1875" w14:textId="77777777" w:rsidR="00F6555F" w:rsidRPr="008C512C" w:rsidRDefault="00F6555F" w:rsidP="008C512C">
      <w:pPr>
        <w:spacing w:before="240" w:after="240"/>
        <w:rPr>
          <w:rFonts w:ascii="Times New Roman" w:hAnsi="Times New Roman"/>
        </w:rPr>
      </w:pPr>
      <w:r w:rsidRPr="008C512C">
        <w:rPr>
          <w:rFonts w:ascii="Times New Roman" w:hAnsi="Times New Roman"/>
          <w:b/>
          <w:bCs/>
        </w:rPr>
        <w:t>ARTÍCULO 7.</w:t>
      </w:r>
      <w:r w:rsidR="008C512C">
        <w:rPr>
          <w:rFonts w:ascii="Times New Roman" w:hAnsi="Times New Roman"/>
        </w:rPr>
        <w:t xml:space="preserve"> </w:t>
      </w:r>
      <w:r w:rsidRPr="008C512C">
        <w:rPr>
          <w:rFonts w:ascii="Times New Roman" w:hAnsi="Times New Roman"/>
        </w:rPr>
        <w:t>Las competencias asignadas para las entidades territoriales con ocasión de la implementación y ejecución de la política contemplada de la presente ley, deberán hacerse mediante proyectos que deberán estar incorporados en los planes de desarrollo local y atender a lo establecido en el marco fiscal de mediano plazo de cada entidad territorial.</w:t>
      </w:r>
    </w:p>
    <w:p w14:paraId="557E1876" w14:textId="77777777" w:rsidR="00F6555F" w:rsidRPr="008C512C" w:rsidRDefault="00F6555F" w:rsidP="008C512C">
      <w:pPr>
        <w:spacing w:before="240" w:after="240"/>
        <w:rPr>
          <w:rFonts w:ascii="Times New Roman" w:hAnsi="Times New Roman"/>
        </w:rPr>
      </w:pPr>
      <w:r w:rsidRPr="008C512C">
        <w:rPr>
          <w:rFonts w:ascii="Times New Roman" w:hAnsi="Times New Roman"/>
          <w:b/>
          <w:bCs/>
        </w:rPr>
        <w:t>ARTÍCULO 8. REGLAMENTACIÓN DE LAS ÁREAS DE LACTANCIA MATERNA EN EL ESPACIO PÚBLICO.</w:t>
      </w:r>
      <w:r w:rsidR="008C512C">
        <w:rPr>
          <w:rFonts w:ascii="Times New Roman" w:hAnsi="Times New Roman"/>
        </w:rPr>
        <w:t xml:space="preserve"> </w:t>
      </w:r>
      <w:r w:rsidRPr="008C512C">
        <w:rPr>
          <w:rFonts w:ascii="Times New Roman" w:hAnsi="Times New Roman"/>
        </w:rPr>
        <w:t>El Gobierno nacional, en cabeza del Ministerio de Salud y Protección Social, en un plazo de un (1) año a partir de la entrada en vigencia de esta ley, reglamentará e indicará los parámetros técnicos para la creación y operación en condiciones de higiene, salubridad y dotación adecuada de las Áreas de Lactancia Materna en Espacio Público con gran afluencia de personas, de acuerdo con el comportamiento demográfico de las entidades territoriales, la evidencia científica y las buenas prácticas adoptadas internacionalmente.</w:t>
      </w:r>
    </w:p>
    <w:p w14:paraId="557E1877" w14:textId="77777777" w:rsidR="00F6555F" w:rsidRPr="008C512C" w:rsidRDefault="00F6555F" w:rsidP="008C512C">
      <w:pPr>
        <w:spacing w:before="240" w:after="240"/>
        <w:rPr>
          <w:rFonts w:ascii="Times New Roman" w:hAnsi="Times New Roman"/>
        </w:rPr>
      </w:pPr>
      <w:r w:rsidRPr="008C512C">
        <w:rPr>
          <w:rFonts w:ascii="Times New Roman" w:hAnsi="Times New Roman"/>
          <w:b/>
          <w:bCs/>
        </w:rPr>
        <w:t>ARTÍCULO 9. VIGENCIA.</w:t>
      </w:r>
      <w:r w:rsidR="008C512C">
        <w:rPr>
          <w:rFonts w:ascii="Times New Roman" w:hAnsi="Times New Roman"/>
        </w:rPr>
        <w:t xml:space="preserve"> </w:t>
      </w:r>
      <w:r w:rsidRPr="008C512C">
        <w:rPr>
          <w:rFonts w:ascii="Times New Roman" w:hAnsi="Times New Roman"/>
        </w:rPr>
        <w:t>La presente ley rige a partir de su publicación y deroga todas las disposiciones que le sean contrarias.</w:t>
      </w:r>
    </w:p>
    <w:sectPr w:rsidR="00F6555F" w:rsidRPr="008C512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E187A" w14:textId="77777777" w:rsidR="00262735" w:rsidRDefault="00262735" w:rsidP="004043A5">
      <w:r>
        <w:separator/>
      </w:r>
    </w:p>
  </w:endnote>
  <w:endnote w:type="continuationSeparator" w:id="0">
    <w:p w14:paraId="557E187B" w14:textId="77777777" w:rsidR="00262735" w:rsidRDefault="00262735" w:rsidP="0040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E1878" w14:textId="77777777" w:rsidR="00262735" w:rsidRDefault="00262735" w:rsidP="004043A5">
      <w:r>
        <w:separator/>
      </w:r>
    </w:p>
  </w:footnote>
  <w:footnote w:type="continuationSeparator" w:id="0">
    <w:p w14:paraId="557E1879" w14:textId="77777777" w:rsidR="00262735" w:rsidRDefault="00262735" w:rsidP="00404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E7EA6"/>
    <w:multiLevelType w:val="hybridMultilevel"/>
    <w:tmpl w:val="DD6AD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934E19"/>
    <w:multiLevelType w:val="hybridMultilevel"/>
    <w:tmpl w:val="AB52EC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211F78"/>
    <w:multiLevelType w:val="hybridMultilevel"/>
    <w:tmpl w:val="DE7CCD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CE0C15"/>
    <w:multiLevelType w:val="hybridMultilevel"/>
    <w:tmpl w:val="53CC2410"/>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BF043C2"/>
    <w:multiLevelType w:val="hybridMultilevel"/>
    <w:tmpl w:val="53CC2410"/>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3A115663"/>
    <w:multiLevelType w:val="hybridMultilevel"/>
    <w:tmpl w:val="59488756"/>
    <w:lvl w:ilvl="0" w:tplc="D4763D1A">
      <w:start w:val="3"/>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48553721"/>
    <w:multiLevelType w:val="hybridMultilevel"/>
    <w:tmpl w:val="60507CBC"/>
    <w:lvl w:ilvl="0" w:tplc="580AE478">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7" w15:restartNumberingAfterBreak="0">
    <w:nsid w:val="525B3240"/>
    <w:multiLevelType w:val="hybridMultilevel"/>
    <w:tmpl w:val="B9E87ADE"/>
    <w:lvl w:ilvl="0" w:tplc="240A0001">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195C34"/>
    <w:multiLevelType w:val="hybridMultilevel"/>
    <w:tmpl w:val="DBF006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1263B78"/>
    <w:multiLevelType w:val="hybridMultilevel"/>
    <w:tmpl w:val="3EEE80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1CE69AA"/>
    <w:multiLevelType w:val="hybridMultilevel"/>
    <w:tmpl w:val="53CC2410"/>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620F2279"/>
    <w:multiLevelType w:val="hybridMultilevel"/>
    <w:tmpl w:val="4CCED2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A7C614C"/>
    <w:multiLevelType w:val="hybridMultilevel"/>
    <w:tmpl w:val="0A327A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9755452"/>
    <w:multiLevelType w:val="hybridMultilevel"/>
    <w:tmpl w:val="6BA64BAA"/>
    <w:lvl w:ilvl="0" w:tplc="5E5446FA">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4" w15:restartNumberingAfterBreak="0">
    <w:nsid w:val="7E3B78BF"/>
    <w:multiLevelType w:val="hybridMultilevel"/>
    <w:tmpl w:val="36F4B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01808919">
    <w:abstractNumId w:val="6"/>
  </w:num>
  <w:num w:numId="2" w16cid:durableId="1626737740">
    <w:abstractNumId w:val="13"/>
  </w:num>
  <w:num w:numId="3" w16cid:durableId="1777215527">
    <w:abstractNumId w:val="10"/>
  </w:num>
  <w:num w:numId="4" w16cid:durableId="353460214">
    <w:abstractNumId w:val="8"/>
  </w:num>
  <w:num w:numId="5" w16cid:durableId="652874330">
    <w:abstractNumId w:val="3"/>
  </w:num>
  <w:num w:numId="6" w16cid:durableId="1088696551">
    <w:abstractNumId w:val="4"/>
  </w:num>
  <w:num w:numId="7" w16cid:durableId="1534533637">
    <w:abstractNumId w:val="5"/>
  </w:num>
  <w:num w:numId="8" w16cid:durableId="524250373">
    <w:abstractNumId w:val="11"/>
  </w:num>
  <w:num w:numId="9" w16cid:durableId="803547967">
    <w:abstractNumId w:val="7"/>
  </w:num>
  <w:num w:numId="10" w16cid:durableId="1050691301">
    <w:abstractNumId w:val="14"/>
  </w:num>
  <w:num w:numId="11" w16cid:durableId="12994688">
    <w:abstractNumId w:val="0"/>
  </w:num>
  <w:num w:numId="12" w16cid:durableId="691764160">
    <w:abstractNumId w:val="9"/>
  </w:num>
  <w:num w:numId="13" w16cid:durableId="1271425942">
    <w:abstractNumId w:val="12"/>
  </w:num>
  <w:num w:numId="14" w16cid:durableId="989095718">
    <w:abstractNumId w:val="2"/>
  </w:num>
  <w:num w:numId="15" w16cid:durableId="341709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15B0"/>
    <w:rsid w:val="0002537C"/>
    <w:rsid w:val="00036949"/>
    <w:rsid w:val="00043288"/>
    <w:rsid w:val="0007099B"/>
    <w:rsid w:val="0008613C"/>
    <w:rsid w:val="00091AF8"/>
    <w:rsid w:val="000F1DE9"/>
    <w:rsid w:val="00112897"/>
    <w:rsid w:val="001165F5"/>
    <w:rsid w:val="00126273"/>
    <w:rsid w:val="00126441"/>
    <w:rsid w:val="00137C8D"/>
    <w:rsid w:val="00155ABD"/>
    <w:rsid w:val="00173F20"/>
    <w:rsid w:val="00175546"/>
    <w:rsid w:val="001B2684"/>
    <w:rsid w:val="001B6F40"/>
    <w:rsid w:val="001E1171"/>
    <w:rsid w:val="001E7FBC"/>
    <w:rsid w:val="00202D83"/>
    <w:rsid w:val="002260DB"/>
    <w:rsid w:val="00230C0A"/>
    <w:rsid w:val="002311C9"/>
    <w:rsid w:val="002323F5"/>
    <w:rsid w:val="002329BC"/>
    <w:rsid w:val="00244E65"/>
    <w:rsid w:val="002517C7"/>
    <w:rsid w:val="00251DCB"/>
    <w:rsid w:val="00262735"/>
    <w:rsid w:val="002915BC"/>
    <w:rsid w:val="002B0255"/>
    <w:rsid w:val="002B061E"/>
    <w:rsid w:val="002C2130"/>
    <w:rsid w:val="002C3A1A"/>
    <w:rsid w:val="002D46BD"/>
    <w:rsid w:val="002D4A1B"/>
    <w:rsid w:val="002E7F08"/>
    <w:rsid w:val="002F4F04"/>
    <w:rsid w:val="00320640"/>
    <w:rsid w:val="0034162E"/>
    <w:rsid w:val="003441D7"/>
    <w:rsid w:val="00376B00"/>
    <w:rsid w:val="00387B26"/>
    <w:rsid w:val="0039008B"/>
    <w:rsid w:val="0039463E"/>
    <w:rsid w:val="003A0A5C"/>
    <w:rsid w:val="003A0B7E"/>
    <w:rsid w:val="003A252B"/>
    <w:rsid w:val="003A49C2"/>
    <w:rsid w:val="003C3C82"/>
    <w:rsid w:val="004043A5"/>
    <w:rsid w:val="004405B9"/>
    <w:rsid w:val="0044642C"/>
    <w:rsid w:val="004573F9"/>
    <w:rsid w:val="00467181"/>
    <w:rsid w:val="004940FC"/>
    <w:rsid w:val="00494311"/>
    <w:rsid w:val="004F5D37"/>
    <w:rsid w:val="004F7656"/>
    <w:rsid w:val="00505185"/>
    <w:rsid w:val="00523CB2"/>
    <w:rsid w:val="00536F0D"/>
    <w:rsid w:val="005448F3"/>
    <w:rsid w:val="00553F1E"/>
    <w:rsid w:val="005560A2"/>
    <w:rsid w:val="00584729"/>
    <w:rsid w:val="005A4253"/>
    <w:rsid w:val="005A62EB"/>
    <w:rsid w:val="005C527E"/>
    <w:rsid w:val="006302A9"/>
    <w:rsid w:val="00651304"/>
    <w:rsid w:val="006530CE"/>
    <w:rsid w:val="006774E3"/>
    <w:rsid w:val="006D0450"/>
    <w:rsid w:val="006D7D80"/>
    <w:rsid w:val="006E42B3"/>
    <w:rsid w:val="006F4D54"/>
    <w:rsid w:val="00753EEC"/>
    <w:rsid w:val="00762771"/>
    <w:rsid w:val="00795966"/>
    <w:rsid w:val="007A4DD5"/>
    <w:rsid w:val="007B021C"/>
    <w:rsid w:val="007B4816"/>
    <w:rsid w:val="007B6646"/>
    <w:rsid w:val="007C5EDE"/>
    <w:rsid w:val="007C5FEA"/>
    <w:rsid w:val="007D6967"/>
    <w:rsid w:val="008125C8"/>
    <w:rsid w:val="00822DCB"/>
    <w:rsid w:val="008825F3"/>
    <w:rsid w:val="008936A2"/>
    <w:rsid w:val="008A2610"/>
    <w:rsid w:val="008A2FA0"/>
    <w:rsid w:val="008C512C"/>
    <w:rsid w:val="008C7BF8"/>
    <w:rsid w:val="008D3959"/>
    <w:rsid w:val="008D5976"/>
    <w:rsid w:val="00940AFD"/>
    <w:rsid w:val="0095552B"/>
    <w:rsid w:val="00964512"/>
    <w:rsid w:val="009828E1"/>
    <w:rsid w:val="009B00B0"/>
    <w:rsid w:val="009C4692"/>
    <w:rsid w:val="00A0511B"/>
    <w:rsid w:val="00A07E5A"/>
    <w:rsid w:val="00A50FFA"/>
    <w:rsid w:val="00A62BA3"/>
    <w:rsid w:val="00A649C2"/>
    <w:rsid w:val="00A718A8"/>
    <w:rsid w:val="00A97F6F"/>
    <w:rsid w:val="00AB061D"/>
    <w:rsid w:val="00AB5A2B"/>
    <w:rsid w:val="00AC27C4"/>
    <w:rsid w:val="00AD3D76"/>
    <w:rsid w:val="00AE31B9"/>
    <w:rsid w:val="00AE497F"/>
    <w:rsid w:val="00AE6DA1"/>
    <w:rsid w:val="00AF3651"/>
    <w:rsid w:val="00AF7950"/>
    <w:rsid w:val="00B1415A"/>
    <w:rsid w:val="00B35D98"/>
    <w:rsid w:val="00B412D8"/>
    <w:rsid w:val="00B415B0"/>
    <w:rsid w:val="00B42D10"/>
    <w:rsid w:val="00BA1033"/>
    <w:rsid w:val="00BB1E48"/>
    <w:rsid w:val="00BC1D67"/>
    <w:rsid w:val="00BC4B22"/>
    <w:rsid w:val="00BC4E8A"/>
    <w:rsid w:val="00BC5887"/>
    <w:rsid w:val="00BC612F"/>
    <w:rsid w:val="00BD2A9A"/>
    <w:rsid w:val="00BD5439"/>
    <w:rsid w:val="00BE3492"/>
    <w:rsid w:val="00C07583"/>
    <w:rsid w:val="00C10BE9"/>
    <w:rsid w:val="00C2049C"/>
    <w:rsid w:val="00C26953"/>
    <w:rsid w:val="00C60066"/>
    <w:rsid w:val="00C66C45"/>
    <w:rsid w:val="00C806E1"/>
    <w:rsid w:val="00C8572E"/>
    <w:rsid w:val="00C8593D"/>
    <w:rsid w:val="00C97C13"/>
    <w:rsid w:val="00CA2747"/>
    <w:rsid w:val="00CB10EC"/>
    <w:rsid w:val="00CB2650"/>
    <w:rsid w:val="00CD138F"/>
    <w:rsid w:val="00CD1A57"/>
    <w:rsid w:val="00CD38FF"/>
    <w:rsid w:val="00CF2A55"/>
    <w:rsid w:val="00D15527"/>
    <w:rsid w:val="00D37D2E"/>
    <w:rsid w:val="00D422A5"/>
    <w:rsid w:val="00D42778"/>
    <w:rsid w:val="00D573A4"/>
    <w:rsid w:val="00D57D2F"/>
    <w:rsid w:val="00D87DB6"/>
    <w:rsid w:val="00DD7EA8"/>
    <w:rsid w:val="00E121F0"/>
    <w:rsid w:val="00E27D45"/>
    <w:rsid w:val="00E46E71"/>
    <w:rsid w:val="00E70F8B"/>
    <w:rsid w:val="00E76982"/>
    <w:rsid w:val="00E90E84"/>
    <w:rsid w:val="00EA7BF0"/>
    <w:rsid w:val="00ED264B"/>
    <w:rsid w:val="00EE3D2C"/>
    <w:rsid w:val="00F05946"/>
    <w:rsid w:val="00F0616E"/>
    <w:rsid w:val="00F6555F"/>
    <w:rsid w:val="00F70532"/>
    <w:rsid w:val="00F7370C"/>
    <w:rsid w:val="00F765E4"/>
    <w:rsid w:val="00F7728B"/>
    <w:rsid w:val="00FA5CD9"/>
    <w:rsid w:val="00FA735C"/>
    <w:rsid w:val="00FB249C"/>
    <w:rsid w:val="00FD2A2E"/>
    <w:rsid w:val="00FE0A06"/>
    <w:rsid w:val="00FE2658"/>
    <w:rsid w:val="00FF5B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185B"/>
  <w15:chartTrackingRefBased/>
  <w15:docId w15:val="{399F7BE0-BE75-49AF-962C-24C20094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FEA"/>
    <w:pPr>
      <w:jc w:val="both"/>
    </w:pPr>
    <w:rPr>
      <w:sz w:val="22"/>
      <w:szCs w:val="22"/>
      <w:lang w:eastAsia="en-US"/>
    </w:rPr>
  </w:style>
  <w:style w:type="paragraph" w:styleId="Ttulo1">
    <w:name w:val="heading 1"/>
    <w:basedOn w:val="Normal"/>
    <w:next w:val="Normal"/>
    <w:link w:val="Ttulo1Car"/>
    <w:uiPriority w:val="9"/>
    <w:qFormat/>
    <w:rsid w:val="007C5FEA"/>
    <w:pPr>
      <w:tabs>
        <w:tab w:val="left" w:pos="5250"/>
      </w:tabs>
      <w:jc w:val="center"/>
      <w:outlineLvl w:val="0"/>
    </w:pPr>
    <w:rPr>
      <w:rFonts w:ascii="Times New Roman" w:eastAsia="Times New Roman" w:hAnsi="Times New Roman"/>
      <w:b/>
      <w:bCs/>
      <w:color w:val="C45911"/>
      <w:lang w:eastAsia="es-ES"/>
    </w:rPr>
  </w:style>
  <w:style w:type="paragraph" w:styleId="Ttulo2">
    <w:name w:val="heading 2"/>
    <w:basedOn w:val="Normal"/>
    <w:next w:val="Normal"/>
    <w:link w:val="Ttulo2Car"/>
    <w:uiPriority w:val="9"/>
    <w:unhideWhenUsed/>
    <w:qFormat/>
    <w:rsid w:val="007C5FEA"/>
    <w:pPr>
      <w:tabs>
        <w:tab w:val="left" w:pos="5250"/>
      </w:tabs>
      <w:spacing w:before="240" w:after="240"/>
      <w:jc w:val="center"/>
      <w:outlineLvl w:val="1"/>
    </w:pPr>
    <w:rPr>
      <w:rFonts w:ascii="Times New Roman" w:eastAsia="Times New Roman" w:hAnsi="Times New Roman"/>
      <w:b/>
      <w:bCs/>
      <w:color w:val="7030A0"/>
      <w:lang w:eastAsia="es-ES"/>
    </w:rPr>
  </w:style>
  <w:style w:type="paragraph" w:styleId="Ttulo3">
    <w:name w:val="heading 3"/>
    <w:basedOn w:val="Normal"/>
    <w:next w:val="Normal"/>
    <w:link w:val="Ttulo3Car"/>
    <w:uiPriority w:val="9"/>
    <w:unhideWhenUsed/>
    <w:qFormat/>
    <w:rsid w:val="007C5FEA"/>
    <w:pPr>
      <w:tabs>
        <w:tab w:val="left" w:pos="5250"/>
      </w:tabs>
      <w:spacing w:before="240" w:after="240"/>
      <w:jc w:val="center"/>
      <w:outlineLvl w:val="2"/>
    </w:pPr>
    <w:rPr>
      <w:rFonts w:ascii="Times New Roman" w:eastAsia="Times New Roman" w:hAnsi="Times New Roman"/>
      <w:b/>
      <w:bCs/>
      <w:color w:val="2F5496"/>
      <w:lang w:eastAsia="es-ES"/>
    </w:rPr>
  </w:style>
  <w:style w:type="paragraph" w:styleId="Ttulo4">
    <w:name w:val="heading 4"/>
    <w:basedOn w:val="Normal"/>
    <w:next w:val="Normal"/>
    <w:link w:val="Ttulo4Car"/>
    <w:uiPriority w:val="9"/>
    <w:unhideWhenUsed/>
    <w:qFormat/>
    <w:rsid w:val="007C5FEA"/>
    <w:pPr>
      <w:tabs>
        <w:tab w:val="left" w:pos="5250"/>
      </w:tabs>
      <w:spacing w:before="240" w:after="240"/>
      <w:jc w:val="center"/>
      <w:outlineLvl w:val="3"/>
    </w:pPr>
    <w:rPr>
      <w:rFonts w:ascii="Times New Roman" w:eastAsia="Times New Roman" w:hAnsi="Times New Roman"/>
      <w:b/>
      <w:bCs/>
      <w:color w:val="00B050"/>
      <w:lang w:eastAsia="es-ES"/>
    </w:rPr>
  </w:style>
  <w:style w:type="paragraph" w:styleId="Ttulo5">
    <w:name w:val="heading 5"/>
    <w:basedOn w:val="Normal"/>
    <w:next w:val="Normal"/>
    <w:link w:val="Ttulo5Car"/>
    <w:uiPriority w:val="9"/>
    <w:unhideWhenUsed/>
    <w:qFormat/>
    <w:rsid w:val="007C5FEA"/>
    <w:pPr>
      <w:tabs>
        <w:tab w:val="left" w:pos="5250"/>
      </w:tabs>
      <w:spacing w:before="240" w:after="240"/>
      <w:jc w:val="center"/>
      <w:outlineLvl w:val="4"/>
    </w:pPr>
    <w:rPr>
      <w:rFonts w:ascii="Times New Roman" w:eastAsia="Times New Roman" w:hAnsi="Times New Roman"/>
      <w:b/>
      <w:bCs/>
      <w:color w:val="806000"/>
      <w:lang w:eastAsia="es-ES"/>
    </w:rPr>
  </w:style>
  <w:style w:type="paragraph" w:styleId="Ttulo6">
    <w:name w:val="heading 6"/>
    <w:basedOn w:val="Normal"/>
    <w:next w:val="Normal"/>
    <w:link w:val="Ttulo6Car"/>
    <w:uiPriority w:val="9"/>
    <w:unhideWhenUsed/>
    <w:qFormat/>
    <w:rsid w:val="007C5FEA"/>
    <w:pPr>
      <w:tabs>
        <w:tab w:val="left" w:pos="5250"/>
      </w:tabs>
      <w:spacing w:before="240" w:after="240"/>
      <w:jc w:val="center"/>
      <w:outlineLvl w:val="5"/>
    </w:pPr>
    <w:rPr>
      <w:rFonts w:ascii="Times New Roman" w:eastAsia="Times New Roman" w:hAnsi="Times New Roman"/>
      <w:b/>
      <w:bCs/>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728B"/>
    <w:pPr>
      <w:ind w:left="720"/>
      <w:contextualSpacing/>
    </w:pPr>
  </w:style>
  <w:style w:type="paragraph" w:customStyle="1" w:styleId="estilo1">
    <w:name w:val="estilo1"/>
    <w:basedOn w:val="Normal"/>
    <w:rsid w:val="00F7728B"/>
    <w:pPr>
      <w:spacing w:before="100" w:beforeAutospacing="1" w:after="100" w:afterAutospacing="1"/>
      <w:jc w:val="left"/>
    </w:pPr>
    <w:rPr>
      <w:rFonts w:ascii="Times New Roman" w:eastAsia="Times New Roman" w:hAnsi="Times New Roman"/>
      <w:sz w:val="24"/>
      <w:szCs w:val="24"/>
      <w:lang w:eastAsia="es-CO"/>
    </w:rPr>
  </w:style>
  <w:style w:type="character" w:styleId="Hipervnculo">
    <w:name w:val="Hyperlink"/>
    <w:uiPriority w:val="99"/>
    <w:unhideWhenUsed/>
    <w:rsid w:val="00F7728B"/>
    <w:rPr>
      <w:color w:val="0563C1"/>
      <w:u w:val="single"/>
    </w:rPr>
  </w:style>
  <w:style w:type="character" w:styleId="Mencinsinresolver">
    <w:name w:val="Unresolved Mention"/>
    <w:uiPriority w:val="99"/>
    <w:semiHidden/>
    <w:unhideWhenUsed/>
    <w:rsid w:val="00F7728B"/>
    <w:rPr>
      <w:color w:val="808080"/>
      <w:shd w:val="clear" w:color="auto" w:fill="E6E6E6"/>
    </w:rPr>
  </w:style>
  <w:style w:type="character" w:styleId="Hipervnculovisitado">
    <w:name w:val="FollowedHyperlink"/>
    <w:uiPriority w:val="99"/>
    <w:semiHidden/>
    <w:unhideWhenUsed/>
    <w:rsid w:val="00BE3492"/>
    <w:rPr>
      <w:color w:val="954F72"/>
      <w:u w:val="single"/>
    </w:rPr>
  </w:style>
  <w:style w:type="paragraph" w:styleId="NormalWeb">
    <w:name w:val="Normal (Web)"/>
    <w:basedOn w:val="Normal"/>
    <w:uiPriority w:val="99"/>
    <w:semiHidden/>
    <w:unhideWhenUsed/>
    <w:rsid w:val="00244E65"/>
    <w:pPr>
      <w:spacing w:before="100" w:beforeAutospacing="1" w:after="100" w:afterAutospacing="1"/>
      <w:jc w:val="left"/>
    </w:pPr>
    <w:rPr>
      <w:rFonts w:ascii="Times New Roman" w:eastAsia="Times New Roman" w:hAnsi="Times New Roman"/>
      <w:color w:val="663300"/>
      <w:sz w:val="24"/>
      <w:szCs w:val="24"/>
      <w:lang w:eastAsia="es-CO"/>
    </w:rPr>
  </w:style>
  <w:style w:type="character" w:styleId="Textoennegrita">
    <w:name w:val="Strong"/>
    <w:uiPriority w:val="22"/>
    <w:qFormat/>
    <w:rsid w:val="00244E65"/>
    <w:rPr>
      <w:b/>
      <w:bCs/>
    </w:rPr>
  </w:style>
  <w:style w:type="table" w:styleId="Tablaconcuadrcula">
    <w:name w:val="Table Grid"/>
    <w:basedOn w:val="Tablanormal"/>
    <w:uiPriority w:val="39"/>
    <w:rsid w:val="006D7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
    <w:name w:val="Tabla de cuadrícula 5 oscura"/>
    <w:basedOn w:val="Tablanormal"/>
    <w:uiPriority w:val="50"/>
    <w:rsid w:val="00A649C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1clara-nfasis5">
    <w:name w:val="Tabla de cuadrícula 1 clara - Énfasis 5"/>
    <w:basedOn w:val="Tablanormal"/>
    <w:uiPriority w:val="46"/>
    <w:rsid w:val="00A649C2"/>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4043A5"/>
    <w:pPr>
      <w:tabs>
        <w:tab w:val="center" w:pos="4419"/>
        <w:tab w:val="right" w:pos="8838"/>
      </w:tabs>
    </w:pPr>
  </w:style>
  <w:style w:type="character" w:customStyle="1" w:styleId="EncabezadoCar">
    <w:name w:val="Encabezado Car"/>
    <w:link w:val="Encabezado"/>
    <w:uiPriority w:val="99"/>
    <w:rsid w:val="004043A5"/>
    <w:rPr>
      <w:sz w:val="22"/>
      <w:szCs w:val="22"/>
      <w:lang w:eastAsia="en-US"/>
    </w:rPr>
  </w:style>
  <w:style w:type="paragraph" w:styleId="Piedepgina">
    <w:name w:val="footer"/>
    <w:basedOn w:val="Normal"/>
    <w:link w:val="PiedepginaCar"/>
    <w:uiPriority w:val="99"/>
    <w:unhideWhenUsed/>
    <w:rsid w:val="004043A5"/>
    <w:pPr>
      <w:tabs>
        <w:tab w:val="center" w:pos="4419"/>
        <w:tab w:val="right" w:pos="8838"/>
      </w:tabs>
    </w:pPr>
  </w:style>
  <w:style w:type="character" w:customStyle="1" w:styleId="PiedepginaCar">
    <w:name w:val="Pie de página Car"/>
    <w:link w:val="Piedepgina"/>
    <w:uiPriority w:val="99"/>
    <w:rsid w:val="004043A5"/>
    <w:rPr>
      <w:sz w:val="22"/>
      <w:szCs w:val="22"/>
      <w:lang w:eastAsia="en-US"/>
    </w:rPr>
  </w:style>
  <w:style w:type="character" w:customStyle="1" w:styleId="apple-converted-space">
    <w:name w:val="apple-converted-space"/>
    <w:rsid w:val="00762771"/>
  </w:style>
  <w:style w:type="character" w:customStyle="1" w:styleId="Ttulo1Car">
    <w:name w:val="Título 1 Car"/>
    <w:link w:val="Ttulo1"/>
    <w:uiPriority w:val="9"/>
    <w:rsid w:val="007C5FEA"/>
    <w:rPr>
      <w:rFonts w:ascii="Times New Roman" w:eastAsia="Times New Roman" w:hAnsi="Times New Roman"/>
      <w:b/>
      <w:bCs/>
      <w:color w:val="C45911"/>
      <w:sz w:val="22"/>
      <w:szCs w:val="22"/>
      <w:lang w:val="es-CO" w:eastAsia="es-ES"/>
    </w:rPr>
  </w:style>
  <w:style w:type="character" w:customStyle="1" w:styleId="Ttulo2Car">
    <w:name w:val="Título 2 Car"/>
    <w:link w:val="Ttulo2"/>
    <w:uiPriority w:val="9"/>
    <w:rsid w:val="007C5FEA"/>
    <w:rPr>
      <w:rFonts w:ascii="Times New Roman" w:eastAsia="Times New Roman" w:hAnsi="Times New Roman"/>
      <w:b/>
      <w:bCs/>
      <w:color w:val="7030A0"/>
      <w:sz w:val="22"/>
      <w:szCs w:val="22"/>
      <w:lang w:val="es-CO" w:eastAsia="es-ES"/>
    </w:rPr>
  </w:style>
  <w:style w:type="character" w:customStyle="1" w:styleId="Ttulo3Car">
    <w:name w:val="Título 3 Car"/>
    <w:link w:val="Ttulo3"/>
    <w:uiPriority w:val="9"/>
    <w:rsid w:val="007C5FEA"/>
    <w:rPr>
      <w:rFonts w:ascii="Times New Roman" w:eastAsia="Times New Roman" w:hAnsi="Times New Roman"/>
      <w:b/>
      <w:bCs/>
      <w:color w:val="2F5496"/>
      <w:sz w:val="22"/>
      <w:szCs w:val="22"/>
      <w:lang w:val="es-CO" w:eastAsia="es-ES"/>
    </w:rPr>
  </w:style>
  <w:style w:type="character" w:customStyle="1" w:styleId="Ttulo4Car">
    <w:name w:val="Título 4 Car"/>
    <w:link w:val="Ttulo4"/>
    <w:uiPriority w:val="9"/>
    <w:rsid w:val="007C5FEA"/>
    <w:rPr>
      <w:rFonts w:ascii="Times New Roman" w:eastAsia="Times New Roman" w:hAnsi="Times New Roman"/>
      <w:b/>
      <w:bCs/>
      <w:color w:val="00B050"/>
      <w:sz w:val="22"/>
      <w:szCs w:val="22"/>
      <w:lang w:val="es-CO" w:eastAsia="es-ES"/>
    </w:rPr>
  </w:style>
  <w:style w:type="character" w:customStyle="1" w:styleId="Ttulo5Car">
    <w:name w:val="Título 5 Car"/>
    <w:link w:val="Ttulo5"/>
    <w:uiPriority w:val="9"/>
    <w:rsid w:val="007C5FEA"/>
    <w:rPr>
      <w:rFonts w:ascii="Times New Roman" w:eastAsia="Times New Roman" w:hAnsi="Times New Roman"/>
      <w:b/>
      <w:bCs/>
      <w:color w:val="806000"/>
      <w:sz w:val="22"/>
      <w:szCs w:val="22"/>
      <w:lang w:val="es-CO" w:eastAsia="es-ES"/>
    </w:rPr>
  </w:style>
  <w:style w:type="character" w:customStyle="1" w:styleId="Ttulo6Car">
    <w:name w:val="Título 6 Car"/>
    <w:link w:val="Ttulo6"/>
    <w:uiPriority w:val="9"/>
    <w:rsid w:val="007C5FEA"/>
    <w:rPr>
      <w:rFonts w:ascii="Times New Roman" w:eastAsia="Times New Roman" w:hAnsi="Times New Roman"/>
      <w:b/>
      <w:bCs/>
      <w:sz w:val="22"/>
      <w:szCs w:val="22"/>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legislacion.com/files/susc/cdj/juri/sc_071_25com5.docx" TargetMode="External"/><Relationship Id="rId13" Type="http://schemas.openxmlformats.org/officeDocument/2006/relationships/hyperlink" Target="https://www.enlegislacion.com/files/susc/cdj/juri/sc_071_25com5.docx" TargetMode="External"/><Relationship Id="rId3" Type="http://schemas.openxmlformats.org/officeDocument/2006/relationships/settings" Target="settings.xml"/><Relationship Id="rId7" Type="http://schemas.openxmlformats.org/officeDocument/2006/relationships/hyperlink" Target="https://www.enlegislacion.com/files/susc/cdj/juri/sc_071_25com5.docx" TargetMode="External"/><Relationship Id="rId12" Type="http://schemas.openxmlformats.org/officeDocument/2006/relationships/hyperlink" Target="https://www.enlegislacion.com/files/susc/cdj/juri/sc_071_25com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legislacion.com/files/susc/cdj/juri/sc_071_25com5.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nlegislacion.com/files/susc/cdj/conc/l_388_97.docx" TargetMode="External"/><Relationship Id="rId4" Type="http://schemas.openxmlformats.org/officeDocument/2006/relationships/webSettings" Target="webSettings.xml"/><Relationship Id="rId9" Type="http://schemas.openxmlformats.org/officeDocument/2006/relationships/hyperlink" Target="https://www.enlegislacion.com/files/susc/cdj/conc/l_152_94.doc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1882</Words>
  <Characters>10355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12213</CharactersWithSpaces>
  <SharedDoc>false</SharedDoc>
  <HyperlinkBase>https://www.enlegislacion.com/files/susc/cdj/conc/</HyperlinkBase>
  <HLinks>
    <vt:vector size="12" baseType="variant">
      <vt:variant>
        <vt:i4>524319</vt:i4>
      </vt:variant>
      <vt:variant>
        <vt:i4>3</vt:i4>
      </vt:variant>
      <vt:variant>
        <vt:i4>0</vt:i4>
      </vt:variant>
      <vt:variant>
        <vt:i4>5</vt:i4>
      </vt:variant>
      <vt:variant>
        <vt:lpwstr>l_388_97.doc</vt:lpwstr>
      </vt:variant>
      <vt:variant>
        <vt:lpwstr/>
      </vt:variant>
      <vt:variant>
        <vt:i4>393239</vt:i4>
      </vt:variant>
      <vt:variant>
        <vt:i4>0</vt:i4>
      </vt:variant>
      <vt:variant>
        <vt:i4>0</vt:i4>
      </vt:variant>
      <vt:variant>
        <vt:i4>5</vt:i4>
      </vt:variant>
      <vt:variant>
        <vt:lpwstr>l_152_94.doc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Nueva Legislacion</cp:lastModifiedBy>
  <cp:revision>24</cp:revision>
  <dcterms:created xsi:type="dcterms:W3CDTF">2024-01-17T13:42:00Z</dcterms:created>
  <dcterms:modified xsi:type="dcterms:W3CDTF">2025-03-06T16:01:00Z</dcterms:modified>
</cp:coreProperties>
</file>