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7A30" w:rsidRPr="00555C17" w:rsidRDefault="00AD139E">
      <w:pPr>
        <w:widowControl w:val="0"/>
        <w:autoSpaceDE w:val="0"/>
        <w:autoSpaceDN w:val="0"/>
        <w:adjustRightInd w:val="0"/>
        <w:spacing w:after="0" w:line="240" w:lineRule="atLeast"/>
        <w:jc w:val="center"/>
        <w:rPr>
          <w:rFonts w:ascii="Times New Roman" w:hAnsi="Times New Roman"/>
          <w:b/>
          <w:bCs/>
          <w:color w:val="000000"/>
        </w:rPr>
      </w:pPr>
      <w:r w:rsidRPr="00555C17">
        <w:rPr>
          <w:rFonts w:ascii="Times New Roman" w:hAnsi="Times New Roman"/>
          <w:b/>
          <w:bCs/>
          <w:color w:val="000000"/>
        </w:rPr>
        <w:t>LEY 755 DE 23 DE JULIO DE 2002</w:t>
      </w:r>
    </w:p>
    <w:p w:rsidR="002C7A30" w:rsidRPr="00555C17" w:rsidRDefault="002C7A30">
      <w:pPr>
        <w:widowControl w:val="0"/>
        <w:autoSpaceDE w:val="0"/>
        <w:autoSpaceDN w:val="0"/>
        <w:adjustRightInd w:val="0"/>
        <w:spacing w:after="0" w:line="240" w:lineRule="atLeast"/>
        <w:jc w:val="center"/>
        <w:rPr>
          <w:rFonts w:ascii="Times New Roman" w:hAnsi="Times New Roman"/>
          <w:b/>
          <w:color w:val="000000"/>
        </w:rPr>
      </w:pPr>
      <w:r w:rsidRPr="00555C17">
        <w:rPr>
          <w:rFonts w:ascii="Times New Roman" w:hAnsi="Times New Roman"/>
          <w:b/>
          <w:color w:val="000000"/>
        </w:rPr>
        <w:t>Diario Oficial No. 44.878 de 25 de julio de 2002</w:t>
      </w:r>
    </w:p>
    <w:p w:rsidR="002C7A30" w:rsidRPr="00555C17" w:rsidRDefault="002C7A30">
      <w:pPr>
        <w:widowControl w:val="0"/>
        <w:autoSpaceDE w:val="0"/>
        <w:autoSpaceDN w:val="0"/>
        <w:adjustRightInd w:val="0"/>
        <w:spacing w:after="0" w:line="240" w:lineRule="atLeast"/>
        <w:jc w:val="both"/>
        <w:rPr>
          <w:rFonts w:ascii="Times New Roman" w:hAnsi="Times New Roman"/>
          <w:b/>
          <w:color w:val="000000"/>
        </w:rPr>
      </w:pPr>
    </w:p>
    <w:p w:rsidR="002C7A30" w:rsidRPr="00555C17" w:rsidRDefault="002C7A30">
      <w:pPr>
        <w:widowControl w:val="0"/>
        <w:autoSpaceDE w:val="0"/>
        <w:autoSpaceDN w:val="0"/>
        <w:adjustRightInd w:val="0"/>
        <w:spacing w:after="0" w:line="240" w:lineRule="atLeast"/>
        <w:jc w:val="center"/>
        <w:rPr>
          <w:rFonts w:ascii="Times New Roman" w:hAnsi="Times New Roman"/>
          <w:b/>
          <w:color w:val="000000"/>
        </w:rPr>
      </w:pPr>
      <w:r w:rsidRPr="00555C17">
        <w:rPr>
          <w:rFonts w:ascii="Times New Roman" w:hAnsi="Times New Roman"/>
          <w:b/>
          <w:color w:val="000000"/>
        </w:rPr>
        <w:t xml:space="preserve">Por la cual se modifica el parágrafo del artículo </w:t>
      </w:r>
      <w:r w:rsidRPr="00555C17">
        <w:rPr>
          <w:rFonts w:ascii="Times New Roman" w:hAnsi="Times New Roman"/>
          <w:b/>
          <w:bCs/>
          <w:color w:val="000000"/>
        </w:rPr>
        <w:t>236</w:t>
      </w:r>
      <w:r w:rsidRPr="00555C17">
        <w:rPr>
          <w:rFonts w:ascii="Times New Roman" w:hAnsi="Times New Roman"/>
          <w:b/>
          <w:color w:val="000000"/>
        </w:rPr>
        <w:t xml:space="preserve"> del </w:t>
      </w:r>
      <w:r w:rsidR="00555C17">
        <w:rPr>
          <w:rFonts w:ascii="Times New Roman" w:hAnsi="Times New Roman"/>
          <w:b/>
          <w:color w:val="000000"/>
        </w:rPr>
        <w:t>*</w:t>
      </w:r>
      <w:r w:rsidRPr="00555C17">
        <w:rPr>
          <w:rFonts w:ascii="Times New Roman" w:hAnsi="Times New Roman"/>
          <w:b/>
          <w:color w:val="000000"/>
        </w:rPr>
        <w:t>Código Sustantivo del Trabajo - Ley María.</w:t>
      </w:r>
    </w:p>
    <w:p w:rsidR="002C7A30" w:rsidRPr="00555C17" w:rsidRDefault="002C7A30">
      <w:pPr>
        <w:widowControl w:val="0"/>
        <w:autoSpaceDE w:val="0"/>
        <w:autoSpaceDN w:val="0"/>
        <w:adjustRightInd w:val="0"/>
        <w:spacing w:after="0" w:line="240" w:lineRule="atLeast"/>
        <w:jc w:val="center"/>
        <w:rPr>
          <w:rFonts w:ascii="Times New Roman" w:hAnsi="Times New Roman"/>
          <w:b/>
          <w:color w:val="000000"/>
        </w:rPr>
      </w:pPr>
    </w:p>
    <w:p w:rsidR="002C7A30" w:rsidRPr="00555C17" w:rsidRDefault="00555C17">
      <w:pPr>
        <w:widowControl w:val="0"/>
        <w:autoSpaceDE w:val="0"/>
        <w:autoSpaceDN w:val="0"/>
        <w:adjustRightInd w:val="0"/>
        <w:spacing w:after="0" w:line="240" w:lineRule="atLeast"/>
        <w:jc w:val="center"/>
        <w:rPr>
          <w:rFonts w:ascii="Times New Roman" w:hAnsi="Times New Roman"/>
          <w:b/>
          <w:bCs/>
          <w:color w:val="000000"/>
        </w:rPr>
      </w:pPr>
      <w:r w:rsidRPr="00555C17">
        <w:rPr>
          <w:rFonts w:ascii="Times New Roman" w:hAnsi="Times New Roman"/>
          <w:b/>
          <w:bCs/>
          <w:color w:val="000000"/>
        </w:rPr>
        <w:t>EL CONGRESO DE COLOMBIA</w:t>
      </w:r>
    </w:p>
    <w:p w:rsidR="002C7A30" w:rsidRDefault="002C7A30">
      <w:pPr>
        <w:widowControl w:val="0"/>
        <w:autoSpaceDE w:val="0"/>
        <w:autoSpaceDN w:val="0"/>
        <w:adjustRightInd w:val="0"/>
        <w:spacing w:after="0" w:line="240" w:lineRule="atLeast"/>
        <w:jc w:val="both"/>
        <w:rPr>
          <w:rFonts w:ascii="Times New Roman" w:hAnsi="Times New Roman"/>
          <w:b/>
          <w:color w:val="000000"/>
        </w:rPr>
      </w:pPr>
    </w:p>
    <w:p w:rsidR="00555C17" w:rsidRDefault="00555C17">
      <w:pPr>
        <w:widowControl w:val="0"/>
        <w:autoSpaceDE w:val="0"/>
        <w:autoSpaceDN w:val="0"/>
        <w:adjustRightInd w:val="0"/>
        <w:spacing w:after="0" w:line="240" w:lineRule="atLeast"/>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555C17" w:rsidRPr="00555C17" w:rsidRDefault="00555C17">
      <w:pPr>
        <w:widowControl w:val="0"/>
        <w:autoSpaceDE w:val="0"/>
        <w:autoSpaceDN w:val="0"/>
        <w:adjustRightInd w:val="0"/>
        <w:spacing w:after="0" w:line="240" w:lineRule="atLeast"/>
        <w:jc w:val="both"/>
        <w:rPr>
          <w:rFonts w:ascii="Times New Roman" w:hAnsi="Times New Roman"/>
          <w:b/>
          <w:color w:val="000000"/>
        </w:rPr>
      </w:pPr>
    </w:p>
    <w:p w:rsidR="002C7A30" w:rsidRPr="00555C17" w:rsidRDefault="002C7A30">
      <w:pPr>
        <w:widowControl w:val="0"/>
        <w:autoSpaceDE w:val="0"/>
        <w:autoSpaceDN w:val="0"/>
        <w:adjustRightInd w:val="0"/>
        <w:spacing w:after="0" w:line="240" w:lineRule="atLeast"/>
        <w:jc w:val="center"/>
        <w:rPr>
          <w:rFonts w:ascii="Times New Roman" w:hAnsi="Times New Roman"/>
          <w:b/>
          <w:bCs/>
          <w:color w:val="000000"/>
        </w:rPr>
      </w:pPr>
      <w:r w:rsidRPr="00555C17">
        <w:rPr>
          <w:rFonts w:ascii="Times New Roman" w:hAnsi="Times New Roman"/>
          <w:b/>
          <w:bCs/>
          <w:color w:val="000000"/>
        </w:rPr>
        <w:t>DECRETA:</w:t>
      </w:r>
    </w:p>
    <w:p w:rsidR="002C7A30" w:rsidRPr="00555C17" w:rsidRDefault="002C7A30">
      <w:pPr>
        <w:widowControl w:val="0"/>
        <w:autoSpaceDE w:val="0"/>
        <w:autoSpaceDN w:val="0"/>
        <w:adjustRightInd w:val="0"/>
        <w:spacing w:after="0" w:line="240" w:lineRule="atLeast"/>
        <w:jc w:val="both"/>
        <w:rPr>
          <w:rFonts w:ascii="Times New Roman" w:hAnsi="Times New Roman"/>
          <w:color w:val="000000"/>
        </w:rPr>
      </w:pPr>
    </w:p>
    <w:p w:rsidR="002C7A30" w:rsidRPr="00555C17" w:rsidRDefault="002C7A30">
      <w:pPr>
        <w:widowControl w:val="0"/>
        <w:autoSpaceDE w:val="0"/>
        <w:autoSpaceDN w:val="0"/>
        <w:adjustRightInd w:val="0"/>
        <w:spacing w:after="0" w:line="240" w:lineRule="atLeast"/>
        <w:jc w:val="both"/>
        <w:rPr>
          <w:rFonts w:ascii="Times New Roman" w:hAnsi="Times New Roman"/>
          <w:color w:val="000000"/>
        </w:rPr>
      </w:pPr>
      <w:r w:rsidRPr="00555C17">
        <w:rPr>
          <w:rFonts w:ascii="Times New Roman" w:hAnsi="Times New Roman"/>
          <w:b/>
          <w:bCs/>
          <w:color w:val="000000"/>
        </w:rPr>
        <w:t>ARTÍCULO 1.</w:t>
      </w:r>
      <w:r w:rsidRPr="00555C17">
        <w:rPr>
          <w:rFonts w:ascii="Times New Roman" w:hAnsi="Times New Roman"/>
          <w:color w:val="000000"/>
        </w:rPr>
        <w:t xml:space="preserve"> </w:t>
      </w:r>
      <w:proofErr w:type="spellStart"/>
      <w:r w:rsidRPr="00555C17">
        <w:rPr>
          <w:rFonts w:ascii="Times New Roman" w:hAnsi="Times New Roman"/>
          <w:color w:val="000000"/>
        </w:rPr>
        <w:t>Modifícase</w:t>
      </w:r>
      <w:proofErr w:type="spellEnd"/>
      <w:r w:rsidRPr="00555C17">
        <w:rPr>
          <w:rFonts w:ascii="Times New Roman" w:hAnsi="Times New Roman"/>
          <w:color w:val="000000"/>
        </w:rPr>
        <w:t xml:space="preserve"> el parágrafo del artículo </w:t>
      </w:r>
      <w:r w:rsidRPr="00555C17">
        <w:rPr>
          <w:rFonts w:ascii="Times New Roman" w:hAnsi="Times New Roman"/>
          <w:bCs/>
          <w:color w:val="000000"/>
        </w:rPr>
        <w:t>236</w:t>
      </w:r>
      <w:r w:rsidRPr="00555C17">
        <w:rPr>
          <w:rFonts w:ascii="Times New Roman" w:hAnsi="Times New Roman"/>
          <w:color w:val="000000"/>
        </w:rPr>
        <w:t xml:space="preserve"> del </w:t>
      </w:r>
      <w:r w:rsidR="00555C17">
        <w:rPr>
          <w:rFonts w:ascii="Times New Roman" w:hAnsi="Times New Roman"/>
          <w:color w:val="000000"/>
        </w:rPr>
        <w:t>*</w:t>
      </w:r>
      <w:r w:rsidRPr="00555C17">
        <w:rPr>
          <w:rFonts w:ascii="Times New Roman" w:hAnsi="Times New Roman"/>
          <w:color w:val="000000"/>
        </w:rPr>
        <w:t>Código Sustantivo del Trabajo, el cual quedará así:</w:t>
      </w:r>
    </w:p>
    <w:p w:rsidR="002C7A30" w:rsidRPr="00555C17" w:rsidRDefault="002C7A30">
      <w:pPr>
        <w:widowControl w:val="0"/>
        <w:autoSpaceDE w:val="0"/>
        <w:autoSpaceDN w:val="0"/>
        <w:adjustRightInd w:val="0"/>
        <w:spacing w:after="0" w:line="240" w:lineRule="atLeast"/>
        <w:jc w:val="both"/>
        <w:rPr>
          <w:rFonts w:ascii="Times New Roman" w:hAnsi="Times New Roman"/>
          <w:color w:val="000000"/>
        </w:rPr>
      </w:pP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r w:rsidRPr="00AD139E">
        <w:rPr>
          <w:rFonts w:ascii="Times New Roman" w:hAnsi="Times New Roman"/>
          <w:i/>
          <w:color w:val="000000"/>
        </w:rPr>
        <w:t xml:space="preserve">La trabajadora que haga uso del descanso remunerado en la época del parto tomará las 12 semanas de licencia a que tiene derecho de acuerdo a la ley. El esposo o compañero permanente tendrá derecho a </w:t>
      </w:r>
      <w:r w:rsidRPr="00AD139E">
        <w:rPr>
          <w:rFonts w:ascii="Times New Roman" w:hAnsi="Times New Roman"/>
          <w:bCs/>
          <w:i/>
          <w:color w:val="000000"/>
        </w:rPr>
        <w:t>cuatro (4) días de licencia remunerada de paternidad, en el caso que sólo el padre esté cotizando al Sistema General de Seguridad Social en Salud. En el evento en que ambos padres estén cotizando al Sistema General de Seguridad Social en Salud, se concederán al padre</w:t>
      </w:r>
      <w:r w:rsidRPr="00AD139E">
        <w:rPr>
          <w:rFonts w:ascii="Times New Roman" w:hAnsi="Times New Roman"/>
          <w:i/>
          <w:color w:val="000000"/>
        </w:rPr>
        <w:t xml:space="preserve"> ocho (8) días hábiles de licencia remunerada de paternidad.</w:t>
      </w: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r w:rsidRPr="00AD139E">
        <w:rPr>
          <w:rFonts w:ascii="Times New Roman" w:hAnsi="Times New Roman"/>
          <w:i/>
          <w:color w:val="000000"/>
        </w:rPr>
        <w:t>Esta licencia remunerada es incompatible con la licencia de calamidad doméstica y en caso de haberse solicitado esta última por el nacimiento del hijo, estos días serán descontados de la licencia remunerada de paternidad.</w:t>
      </w: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r w:rsidRPr="00AD139E">
        <w:rPr>
          <w:rFonts w:ascii="Times New Roman" w:hAnsi="Times New Roman"/>
          <w:i/>
          <w:color w:val="000000"/>
        </w:rPr>
        <w:t xml:space="preserve">La licencia remunerada de paternidad </w:t>
      </w:r>
      <w:r w:rsidRPr="00AD139E">
        <w:rPr>
          <w:rFonts w:ascii="Times New Roman" w:hAnsi="Times New Roman"/>
          <w:bCs/>
          <w:i/>
          <w:color w:val="000000"/>
        </w:rPr>
        <w:t>sólo</w:t>
      </w:r>
      <w:r w:rsidRPr="00AD139E">
        <w:rPr>
          <w:rFonts w:ascii="Times New Roman" w:hAnsi="Times New Roman"/>
          <w:i/>
          <w:color w:val="000000"/>
        </w:rPr>
        <w:t xml:space="preserve"> opera para los hijos nacidos de la cónyuge o de la compañera </w:t>
      </w:r>
      <w:r w:rsidRPr="00AD139E">
        <w:rPr>
          <w:rFonts w:ascii="Times New Roman" w:hAnsi="Times New Roman"/>
          <w:bCs/>
          <w:i/>
          <w:color w:val="000000"/>
        </w:rPr>
        <w:t>permanente</w:t>
      </w:r>
      <w:r w:rsidRPr="00AD139E">
        <w:rPr>
          <w:rFonts w:ascii="Times New Roman" w:hAnsi="Times New Roman"/>
          <w:i/>
          <w:color w:val="000000"/>
        </w:rPr>
        <w:t xml:space="preserve">. </w:t>
      </w:r>
      <w:r w:rsidRPr="00AD139E">
        <w:rPr>
          <w:rFonts w:ascii="Times New Roman" w:hAnsi="Times New Roman"/>
          <w:bCs/>
          <w:i/>
          <w:color w:val="000000"/>
        </w:rPr>
        <w:t>En este último caso se requerirán dos (2) años de convivencia</w:t>
      </w:r>
      <w:r w:rsidRPr="00AD139E">
        <w:rPr>
          <w:rFonts w:ascii="Times New Roman" w:hAnsi="Times New Roman"/>
          <w:i/>
          <w:color w:val="000000"/>
        </w:rPr>
        <w:t>.</w:t>
      </w: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r w:rsidRPr="00AD139E">
        <w:rPr>
          <w:rFonts w:ascii="Times New Roman" w:hAnsi="Times New Roman"/>
          <w:i/>
          <w:color w:val="000000"/>
        </w:rPr>
        <w:t>El único soporte válido para el otorgamiento de licencia remunerada de paternidad es el Registro Civil de Nacimiento, el cual deberá presentarse a la EPS a más tardar dentro de los 30 días siguientes a la fecha del nacimiento del menor.</w:t>
      </w: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r w:rsidRPr="00AD139E">
        <w:rPr>
          <w:rFonts w:ascii="Times New Roman" w:hAnsi="Times New Roman"/>
          <w:i/>
          <w:color w:val="000000"/>
        </w:rPr>
        <w:t xml:space="preserve">La licencia remunerada de paternidad será a cargo de la EPS, para lo cual se requerirá que el padre haya estado cotizando efectivamente durante las </w:t>
      </w:r>
      <w:r w:rsidRPr="00AD139E">
        <w:rPr>
          <w:rFonts w:ascii="Times New Roman" w:hAnsi="Times New Roman"/>
          <w:bCs/>
          <w:i/>
          <w:color w:val="000000"/>
        </w:rPr>
        <w:t>cien (100)</w:t>
      </w:r>
      <w:r w:rsidRPr="00AD139E">
        <w:rPr>
          <w:rFonts w:ascii="Times New Roman" w:hAnsi="Times New Roman"/>
          <w:i/>
          <w:color w:val="000000"/>
        </w:rPr>
        <w:t xml:space="preserve"> semanas previas al reconocimiento de la licencia remunerada de paternidad.</w:t>
      </w:r>
    </w:p>
    <w:p w:rsidR="00947D95" w:rsidRPr="00AD139E" w:rsidRDefault="00947D95">
      <w:pPr>
        <w:widowControl w:val="0"/>
        <w:autoSpaceDE w:val="0"/>
        <w:autoSpaceDN w:val="0"/>
        <w:adjustRightInd w:val="0"/>
        <w:spacing w:after="0" w:line="240" w:lineRule="atLeast"/>
        <w:jc w:val="both"/>
        <w:rPr>
          <w:rFonts w:ascii="Times New Roman" w:hAnsi="Times New Roman"/>
          <w:i/>
          <w:color w:val="000000"/>
        </w:rPr>
      </w:pPr>
    </w:p>
    <w:p w:rsidR="002C7A30" w:rsidRPr="00AD139E" w:rsidRDefault="002C7A30">
      <w:pPr>
        <w:widowControl w:val="0"/>
        <w:autoSpaceDE w:val="0"/>
        <w:autoSpaceDN w:val="0"/>
        <w:adjustRightInd w:val="0"/>
        <w:spacing w:after="0" w:line="240" w:lineRule="atLeast"/>
        <w:jc w:val="both"/>
        <w:rPr>
          <w:rFonts w:ascii="Times New Roman" w:hAnsi="Times New Roman"/>
          <w:i/>
          <w:color w:val="000000"/>
        </w:rPr>
      </w:pPr>
      <w:r w:rsidRPr="00AD139E">
        <w:rPr>
          <w:rFonts w:ascii="Times New Roman" w:hAnsi="Times New Roman"/>
          <w:i/>
          <w:color w:val="000000"/>
        </w:rPr>
        <w:t>Se autorizará al Gobierno Nacional para que en el caso de los niños prematuros y adoptivos se aplique lo establecido en el presente parágrafo.</w:t>
      </w:r>
    </w:p>
    <w:p w:rsidR="002C7A30" w:rsidRDefault="002C7A30">
      <w:pPr>
        <w:widowControl w:val="0"/>
        <w:autoSpaceDE w:val="0"/>
        <w:autoSpaceDN w:val="0"/>
        <w:adjustRightInd w:val="0"/>
        <w:spacing w:after="0" w:line="240" w:lineRule="atLeast"/>
        <w:jc w:val="both"/>
        <w:rPr>
          <w:rFonts w:ascii="Times New Roman" w:hAnsi="Times New Roman"/>
          <w:color w:val="000000"/>
        </w:rPr>
      </w:pPr>
    </w:p>
    <w:p w:rsidR="00555C17" w:rsidRDefault="00555C17">
      <w:pPr>
        <w:widowControl w:val="0"/>
        <w:autoSpaceDE w:val="0"/>
        <w:autoSpaceDN w:val="0"/>
        <w:adjustRightInd w:val="0"/>
        <w:spacing w:after="0" w:line="240" w:lineRule="atLeast"/>
        <w:jc w:val="both"/>
        <w:rPr>
          <w:rFonts w:ascii="Times New Roman" w:hAnsi="Times New Roman"/>
        </w:rPr>
      </w:pPr>
      <w:r w:rsidRPr="00A3298D">
        <w:rPr>
          <w:rFonts w:ascii="Times New Roman" w:hAnsi="Times New Roman"/>
          <w:highlight w:val="green"/>
        </w:rPr>
        <w:t>*</w:t>
      </w:r>
      <w:r w:rsidRPr="00A3298D">
        <w:rPr>
          <w:rFonts w:ascii="Times New Roman" w:hAnsi="Times New Roman"/>
          <w:b/>
          <w:highlight w:val="green"/>
          <w:u w:val="single"/>
        </w:rPr>
        <w:t>Nota de Interpretación</w:t>
      </w:r>
      <w:r w:rsidRPr="00A3298D">
        <w:rPr>
          <w:rFonts w:ascii="Times New Roman" w:hAnsi="Times New Roman"/>
          <w:b/>
          <w:highlight w:val="green"/>
        </w:rPr>
        <w:t>:</w:t>
      </w:r>
      <w:r w:rsidRPr="00A3298D">
        <w:rPr>
          <w:rFonts w:ascii="Times New Roman" w:hAnsi="Times New Roman"/>
          <w:highlight w:val="green"/>
        </w:rPr>
        <w:t xml:space="preserve"> Para mayor información y mejor comprensión de la remisión hecha al Código Sustantivo del Trabajo, le sugerimos remitirse a las publicaciones de nuestro Grupo Editorial Nueva Legislación “Código Sustantivo y Procesal del Trabajo”.</w:t>
      </w:r>
    </w:p>
    <w:p w:rsidR="00555C17" w:rsidRPr="00555C17" w:rsidRDefault="00555C17">
      <w:pPr>
        <w:widowControl w:val="0"/>
        <w:autoSpaceDE w:val="0"/>
        <w:autoSpaceDN w:val="0"/>
        <w:adjustRightInd w:val="0"/>
        <w:spacing w:after="0" w:line="240" w:lineRule="atLeast"/>
        <w:jc w:val="both"/>
        <w:rPr>
          <w:rFonts w:ascii="Times New Roman" w:hAnsi="Times New Roman"/>
          <w:color w:val="000000"/>
        </w:rPr>
      </w:pPr>
    </w:p>
    <w:p w:rsidR="002C7A30" w:rsidRPr="00555C17" w:rsidRDefault="002C7A30">
      <w:pPr>
        <w:widowControl w:val="0"/>
        <w:autoSpaceDE w:val="0"/>
        <w:autoSpaceDN w:val="0"/>
        <w:adjustRightInd w:val="0"/>
        <w:spacing w:after="0" w:line="240" w:lineRule="atLeast"/>
        <w:jc w:val="both"/>
        <w:rPr>
          <w:rFonts w:ascii="Times New Roman" w:hAnsi="Times New Roman"/>
          <w:color w:val="000000"/>
        </w:rPr>
      </w:pPr>
      <w:r w:rsidRPr="00555C17">
        <w:rPr>
          <w:rFonts w:ascii="Times New Roman" w:hAnsi="Times New Roman"/>
          <w:b/>
          <w:bCs/>
          <w:color w:val="000000"/>
        </w:rPr>
        <w:t>ARTÍCULO 2.</w:t>
      </w:r>
      <w:r w:rsidRPr="00555C17">
        <w:rPr>
          <w:rFonts w:ascii="Times New Roman" w:hAnsi="Times New Roman"/>
          <w:color w:val="000000"/>
        </w:rPr>
        <w:t xml:space="preserve"> Esta ley rige a partir de la fecha de su promulgación.</w:t>
      </w:r>
    </w:p>
    <w:sectPr w:rsidR="002C7A30" w:rsidRPr="00555C17" w:rsidSect="00947D95">
      <w:pgSz w:w="12240" w:h="15840" w:code="1"/>
      <w:pgMar w:top="1417" w:right="1701" w:bottom="1417" w:left="1701" w:header="254" w:footer="25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3AF1"/>
    <w:multiLevelType w:val="multilevel"/>
    <w:tmpl w:val="012C72E4"/>
    <w:lvl w:ilvl="0">
      <w:start w:val="1"/>
      <w:numFmt w:val="upperRoman"/>
      <w:lvlText w:val="%1."/>
      <w:lvlJc w:val="left"/>
    </w:lvl>
    <w:lvl w:ilvl="1">
      <w:start w:val="1"/>
      <w:numFmt w:val="upperLetter"/>
      <w:lvlText w:val="%2."/>
      <w:lvlJc w:val="left"/>
    </w:lvl>
    <w:lvl w:ilvl="2">
      <w:start w:val="1"/>
      <w:numFmt w:val="decimal"/>
      <w:lvlText w:val="%3."/>
      <w:lvlJc w:val="left"/>
    </w:lvl>
    <w:lvl w:ilvl="3">
      <w:start w:val="1"/>
      <w:numFmt w:val="lowerLetter"/>
      <w:lvlText w:val="%4)"/>
      <w:lvlJc w:val="left"/>
    </w:lvl>
    <w:lvl w:ilvl="4">
      <w:start w:val="1"/>
      <w:numFmt w:val="lowerRoman"/>
      <w:lvlText w:val="(%5)"/>
      <w:lvlJc w:val="left"/>
    </w:lvl>
    <w:lvl w:ilvl="5">
      <w:start w:val="1"/>
      <w:numFmt w:val="lowerLetter"/>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16cid:durableId="1936739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567"/>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47D95"/>
    <w:rsid w:val="00004B43"/>
    <w:rsid w:val="00207BD7"/>
    <w:rsid w:val="002C7A30"/>
    <w:rsid w:val="00451B41"/>
    <w:rsid w:val="00555C17"/>
    <w:rsid w:val="007D474D"/>
    <w:rsid w:val="00947D95"/>
    <w:rsid w:val="00AA44A8"/>
    <w:rsid w:val="00AD139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602097B8-D778-4222-9144-41D5BACB6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2079</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2452</CharactersWithSpaces>
  <SharedDoc>false</SharedDoc>
  <HyperlinkBase>http://www.nuevalegislacion.com/files/susc/cdj/conc/</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2024-01-15T17:39:00Z</dcterms:created>
  <dcterms:modified xsi:type="dcterms:W3CDTF">2024-01-15T17:39:00Z</dcterms:modified>
</cp:coreProperties>
</file>